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938"/>
      </w:tblGrid>
      <w:tr w:rsidR="00105B6D" w:rsidRPr="00105B6D" w:rsidTr="00105B6D">
        <w:trPr>
          <w:trHeight w:val="100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1.Дана комерційна пропозиція застосовується для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1.1 Побутових споживачів - фізичних осіб, які використовують електричну енергію для забезпечення власних побутових потреб, що не включають професійну та/або господарську діяльність, без засобів обліку електричної енергії.</w:t>
            </w:r>
          </w:p>
        </w:tc>
      </w:tr>
      <w:tr w:rsidR="00105B6D" w:rsidRPr="00105B6D" w:rsidTr="00105B6D">
        <w:trPr>
          <w:trHeight w:val="2986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2.Ціна електричної енергії.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2.1 Розрахунок за спожиту електроенергію за цінами, встановленими постановами Кабінету Міністрів України  чи іншими нормативно правовими актами. 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Відповідно до постанови Кабінету Міністрів України № 483 від 05 червня 2019 (зі змінами) фіксована ціна на електричну енергію для побутових споживачів  становить: 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tbl>
            <w:tblPr>
              <w:tblW w:w="714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2703"/>
              <w:gridCol w:w="2928"/>
            </w:tblGrid>
            <w:tr w:rsidR="00105B6D" w:rsidRPr="00105B6D">
              <w:trPr>
                <w:trHeight w:val="20"/>
              </w:trPr>
              <w:tc>
                <w:tcPr>
                  <w:tcW w:w="3009" w:type="dxa"/>
                  <w:tcBorders>
                    <w:top w:val="outset" w:sz="6" w:space="0" w:color="BFBFBF"/>
                    <w:left w:val="outset" w:sz="6" w:space="0" w:color="BFBFBF"/>
                    <w:bottom w:val="outset" w:sz="6" w:space="0" w:color="BFBFBF"/>
                    <w:right w:val="outset" w:sz="6" w:space="0" w:color="BFBFBF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105B6D" w:rsidRPr="00105B6D" w:rsidRDefault="00105B6D" w:rsidP="00105B6D">
                  <w:pPr>
                    <w:spacing w:before="100" w:beforeAutospacing="1" w:after="360" w:line="240" w:lineRule="auto"/>
                    <w:rPr>
                      <w:rFonts w:ascii="Times New Roman" w:eastAsia="Times New Roman" w:hAnsi="Times New Roman" w:cs="Times New Roman"/>
                      <w:color w:val="515052"/>
                      <w:sz w:val="21"/>
                      <w:szCs w:val="21"/>
                      <w:lang w:eastAsia="uk-UA"/>
                    </w:rPr>
                  </w:pPr>
                  <w:r w:rsidRPr="00105B6D">
                    <w:rPr>
                      <w:rFonts w:ascii="Times New Roman" w:eastAsia="Times New Roman" w:hAnsi="Times New Roman" w:cs="Times New Roman"/>
                      <w:b/>
                      <w:bCs/>
                      <w:color w:val="515052"/>
                      <w:sz w:val="21"/>
                      <w:szCs w:val="21"/>
                      <w:lang w:eastAsia="uk-UA"/>
                    </w:rPr>
                    <w:t>Місячний обсяг споживання</w:t>
                  </w:r>
                </w:p>
              </w:tc>
              <w:tc>
                <w:tcPr>
                  <w:tcW w:w="1816" w:type="dxa"/>
                  <w:tcBorders>
                    <w:top w:val="outset" w:sz="6" w:space="0" w:color="BFBFBF"/>
                    <w:left w:val="outset" w:sz="6" w:space="0" w:color="BFBFBF"/>
                    <w:bottom w:val="outset" w:sz="6" w:space="0" w:color="BFBFBF"/>
                    <w:right w:val="outset" w:sz="6" w:space="0" w:color="BFBFBF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105B6D" w:rsidRPr="00105B6D" w:rsidRDefault="00105B6D" w:rsidP="00105B6D">
                  <w:pPr>
                    <w:spacing w:before="100" w:beforeAutospacing="1" w:after="360" w:line="240" w:lineRule="auto"/>
                    <w:rPr>
                      <w:rFonts w:ascii="Times New Roman" w:eastAsia="Times New Roman" w:hAnsi="Times New Roman" w:cs="Times New Roman"/>
                      <w:color w:val="515052"/>
                      <w:sz w:val="21"/>
                      <w:szCs w:val="21"/>
                      <w:lang w:eastAsia="uk-UA"/>
                    </w:rPr>
                  </w:pPr>
                  <w:r w:rsidRPr="00105B6D">
                    <w:rPr>
                      <w:rFonts w:ascii="Times New Roman" w:eastAsia="Times New Roman" w:hAnsi="Times New Roman" w:cs="Times New Roman"/>
                      <w:b/>
                      <w:bCs/>
                      <w:color w:val="515052"/>
                      <w:sz w:val="21"/>
                      <w:szCs w:val="21"/>
                      <w:lang w:eastAsia="uk-UA"/>
                    </w:rPr>
                    <w:t>Ціна</w:t>
                  </w:r>
                </w:p>
                <w:p w:rsidR="00105B6D" w:rsidRPr="00105B6D" w:rsidRDefault="00105B6D" w:rsidP="00105B6D">
                  <w:pPr>
                    <w:spacing w:before="100" w:beforeAutospacing="1" w:after="360" w:line="240" w:lineRule="auto"/>
                    <w:rPr>
                      <w:rFonts w:ascii="Times New Roman" w:eastAsia="Times New Roman" w:hAnsi="Times New Roman" w:cs="Times New Roman"/>
                      <w:color w:val="515052"/>
                      <w:sz w:val="21"/>
                      <w:szCs w:val="21"/>
                      <w:lang w:eastAsia="uk-UA"/>
                    </w:rPr>
                  </w:pPr>
                  <w:r w:rsidRPr="00105B6D">
                    <w:rPr>
                      <w:rFonts w:ascii="Times New Roman" w:eastAsia="Times New Roman" w:hAnsi="Times New Roman" w:cs="Times New Roman"/>
                      <w:b/>
                      <w:bCs/>
                      <w:color w:val="515052"/>
                      <w:sz w:val="21"/>
                      <w:szCs w:val="21"/>
                      <w:lang w:eastAsia="uk-UA"/>
                    </w:rPr>
                    <w:t> грн/кВт*год                без ПДВ</w:t>
                  </w:r>
                </w:p>
              </w:tc>
              <w:tc>
                <w:tcPr>
                  <w:tcW w:w="2321" w:type="dxa"/>
                  <w:tcBorders>
                    <w:top w:val="outset" w:sz="6" w:space="0" w:color="BFBFBF"/>
                    <w:left w:val="outset" w:sz="6" w:space="0" w:color="BFBFBF"/>
                    <w:bottom w:val="outset" w:sz="6" w:space="0" w:color="BFBFBF"/>
                    <w:right w:val="outset" w:sz="6" w:space="0" w:color="BFBFBF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105B6D" w:rsidRPr="00105B6D" w:rsidRDefault="00105B6D" w:rsidP="00105B6D">
                  <w:pPr>
                    <w:spacing w:before="100" w:beforeAutospacing="1" w:after="360" w:line="240" w:lineRule="auto"/>
                    <w:rPr>
                      <w:rFonts w:ascii="Times New Roman" w:eastAsia="Times New Roman" w:hAnsi="Times New Roman" w:cs="Times New Roman"/>
                      <w:color w:val="515052"/>
                      <w:sz w:val="21"/>
                      <w:szCs w:val="21"/>
                      <w:lang w:eastAsia="uk-UA"/>
                    </w:rPr>
                  </w:pPr>
                  <w:r w:rsidRPr="00105B6D">
                    <w:rPr>
                      <w:rFonts w:ascii="Times New Roman" w:eastAsia="Times New Roman" w:hAnsi="Times New Roman" w:cs="Times New Roman"/>
                      <w:b/>
                      <w:bCs/>
                      <w:color w:val="515052"/>
                      <w:sz w:val="21"/>
                      <w:szCs w:val="21"/>
                      <w:lang w:eastAsia="uk-UA"/>
                    </w:rPr>
                    <w:t>Ціна    грн/кВт*год  з  ПДВ</w:t>
                  </w:r>
                </w:p>
              </w:tc>
            </w:tr>
            <w:tr w:rsidR="00105B6D" w:rsidRPr="00105B6D">
              <w:trPr>
                <w:trHeight w:val="20"/>
              </w:trPr>
              <w:tc>
                <w:tcPr>
                  <w:tcW w:w="3009" w:type="dxa"/>
                  <w:tcBorders>
                    <w:top w:val="outset" w:sz="6" w:space="0" w:color="BFBFBF"/>
                    <w:left w:val="outset" w:sz="6" w:space="0" w:color="BFBFBF"/>
                    <w:bottom w:val="outset" w:sz="6" w:space="0" w:color="BFBFBF"/>
                    <w:right w:val="outset" w:sz="6" w:space="0" w:color="BFBFBF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105B6D" w:rsidRPr="00105B6D" w:rsidRDefault="00105B6D" w:rsidP="00105B6D">
                  <w:pPr>
                    <w:spacing w:before="100" w:beforeAutospacing="1" w:after="360" w:line="240" w:lineRule="auto"/>
                    <w:rPr>
                      <w:rFonts w:ascii="Times New Roman" w:eastAsia="Times New Roman" w:hAnsi="Times New Roman" w:cs="Times New Roman"/>
                      <w:color w:val="515052"/>
                      <w:sz w:val="21"/>
                      <w:szCs w:val="21"/>
                      <w:lang w:eastAsia="uk-UA"/>
                    </w:rPr>
                  </w:pPr>
                  <w:r w:rsidRPr="00105B6D">
                    <w:rPr>
                      <w:rFonts w:ascii="Times New Roman" w:eastAsia="Times New Roman" w:hAnsi="Times New Roman" w:cs="Times New Roman"/>
                      <w:color w:val="515052"/>
                      <w:sz w:val="21"/>
                      <w:szCs w:val="21"/>
                      <w:lang w:eastAsia="uk-UA"/>
                    </w:rPr>
                    <w:t>за весь обсяг споживання</w:t>
                  </w:r>
                </w:p>
              </w:tc>
              <w:tc>
                <w:tcPr>
                  <w:tcW w:w="1816" w:type="dxa"/>
                  <w:tcBorders>
                    <w:top w:val="outset" w:sz="6" w:space="0" w:color="BFBFBF"/>
                    <w:left w:val="outset" w:sz="6" w:space="0" w:color="BFBFBF"/>
                    <w:bottom w:val="outset" w:sz="6" w:space="0" w:color="BFBFBF"/>
                    <w:right w:val="outset" w:sz="6" w:space="0" w:color="BFBFBF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105B6D" w:rsidRPr="00105B6D" w:rsidRDefault="00105B6D" w:rsidP="00105B6D">
                  <w:pPr>
                    <w:spacing w:before="100" w:beforeAutospacing="1" w:after="360" w:line="240" w:lineRule="auto"/>
                    <w:rPr>
                      <w:rFonts w:ascii="Times New Roman" w:eastAsia="Times New Roman" w:hAnsi="Times New Roman" w:cs="Times New Roman"/>
                      <w:color w:val="515052"/>
                      <w:sz w:val="21"/>
                      <w:szCs w:val="21"/>
                      <w:lang w:eastAsia="uk-UA"/>
                    </w:rPr>
                  </w:pPr>
                  <w:r w:rsidRPr="00105B6D">
                    <w:rPr>
                      <w:rFonts w:ascii="Times New Roman" w:eastAsia="Times New Roman" w:hAnsi="Times New Roman" w:cs="Times New Roman"/>
                      <w:color w:val="515052"/>
                      <w:sz w:val="21"/>
                      <w:szCs w:val="21"/>
                      <w:lang w:eastAsia="uk-UA"/>
                    </w:rPr>
                    <w:t>2,20</w:t>
                  </w:r>
                </w:p>
              </w:tc>
              <w:tc>
                <w:tcPr>
                  <w:tcW w:w="2321" w:type="dxa"/>
                  <w:tcBorders>
                    <w:top w:val="outset" w:sz="6" w:space="0" w:color="BFBFBF"/>
                    <w:left w:val="outset" w:sz="6" w:space="0" w:color="BFBFBF"/>
                    <w:bottom w:val="outset" w:sz="6" w:space="0" w:color="BFBFBF"/>
                    <w:right w:val="outset" w:sz="6" w:space="0" w:color="BFBFBF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105B6D" w:rsidRPr="00105B6D" w:rsidRDefault="00105B6D" w:rsidP="00105B6D">
                  <w:pPr>
                    <w:spacing w:before="100" w:beforeAutospacing="1" w:after="360" w:line="240" w:lineRule="auto"/>
                    <w:rPr>
                      <w:rFonts w:ascii="Times New Roman" w:eastAsia="Times New Roman" w:hAnsi="Times New Roman" w:cs="Times New Roman"/>
                      <w:color w:val="515052"/>
                      <w:sz w:val="21"/>
                      <w:szCs w:val="21"/>
                      <w:lang w:eastAsia="uk-UA"/>
                    </w:rPr>
                  </w:pPr>
                  <w:r w:rsidRPr="00105B6D">
                    <w:rPr>
                      <w:rFonts w:ascii="Times New Roman" w:eastAsia="Times New Roman" w:hAnsi="Times New Roman" w:cs="Times New Roman"/>
                      <w:color w:val="515052"/>
                      <w:sz w:val="21"/>
                      <w:szCs w:val="21"/>
                      <w:lang w:eastAsia="uk-UA"/>
                    </w:rPr>
                    <w:t>2,64</w:t>
                  </w:r>
                </w:p>
              </w:tc>
            </w:tr>
          </w:tbl>
          <w:p w:rsidR="00105B6D" w:rsidRPr="00105B6D" w:rsidRDefault="00105B6D" w:rsidP="00105B6D">
            <w:pPr>
              <w:spacing w:after="0" w:line="240" w:lineRule="auto"/>
              <w:rPr>
                <w:rFonts w:ascii="Arial" w:eastAsia="Times New Roman" w:hAnsi="Arial" w:cs="Arial"/>
                <w:color w:val="454445"/>
                <w:sz w:val="21"/>
                <w:szCs w:val="21"/>
                <w:lang w:eastAsia="uk-UA"/>
              </w:rPr>
            </w:pPr>
          </w:p>
        </w:tc>
      </w:tr>
      <w:tr w:rsidR="00105B6D" w:rsidRPr="00105B6D" w:rsidTr="00105B6D">
        <w:trPr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3.Розрахунковий період.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3.1</w:t>
            </w:r>
            <w:r w:rsidRPr="00105B6D">
              <w:rPr>
                <w:rFonts w:ascii="Arial" w:eastAsia="Times New Roman" w:hAnsi="Arial" w:cs="Arial"/>
                <w:b/>
                <w:bCs/>
                <w:color w:val="515052"/>
                <w:sz w:val="21"/>
                <w:szCs w:val="21"/>
                <w:lang w:eastAsia="uk-UA"/>
              </w:rPr>
              <w:t> </w:t>
            </w: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Календарний місяць (розрахунковим періодом вважається період, який починається з 1 числа поточного місяця та закінчується в останній календарний день місяця).</w:t>
            </w:r>
          </w:p>
        </w:tc>
      </w:tr>
      <w:tr w:rsidR="00105B6D" w:rsidRPr="00105B6D" w:rsidTr="00105B6D">
        <w:trPr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4.Спосіб та терміни оплати.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4.1 Оплата за електричну енергію здійснюється Споживачем у формі попередньої оплати у розмірі 100% та визначається  відповідно до даних щодо обсягу електричної енергії, отриманих від постачальника послуг комерційного обліку, функції якого виконує оператор системи розподілу.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Термін оплати рахунків – 5 робочих днів від дати отримання рахунка, але не пізніше дня початку розрахункового періоду.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Розрахунки за електричну енергію проводяться споживачем у грошовій формі на зазначений поточний рахунок із спеціальним режимом використання Постачальника, який зазначено у рахунку.</w:t>
            </w:r>
          </w:p>
        </w:tc>
      </w:tr>
      <w:tr w:rsidR="00105B6D" w:rsidRPr="00105B6D" w:rsidTr="00105B6D">
        <w:trPr>
          <w:trHeight w:val="729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5.Спосіб оплати за послугу розподілу(передачі) електричної енергії 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5.1  Оплата за послугу розподілу (передачі) електричної енергії здійснюється Постачальнику з наступним переведенням цієї оплати Постачальником оператору системи.</w:t>
            </w:r>
          </w:p>
        </w:tc>
      </w:tr>
      <w:tr w:rsidR="00105B6D" w:rsidRPr="00105B6D" w:rsidTr="00105B6D">
        <w:trPr>
          <w:trHeight w:val="4341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lastRenderedPageBreak/>
              <w:t>6.Термін виставлення рахунку за електричну енергію та строки та способи його оплати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6.1 Платіжні документи (рахунки) на оплату надаються Постачальником споживачу після подання заповненої заяви-приєднання способів: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- у відповідному Центрі обслуговування користувачів;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- через Персональний кабінет споживача;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- електронною поштою;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- факсимільним зв’язком;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- поштовим зв’язком;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- кур’єром;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- мобільним додатком Постачальника;       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 - іншими способами з використанням інформаційних технологій у системі електронного документообігу у порядку, передбаченому договором про постачання електричної енергії споживачу.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Для можливості отримання рахунку Постачальника електронною поштою чи у «Персональному кабінеті», Споживач повинен вказати електронну адресу в заяві-приєднання чи зареєструватися у «Персональному кабінеті».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6.2  Термін оплати рахунків – 5 робочих днів від дати отримання рахунка, але не пізніше дня початку розрахункового періоду.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6.3 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Споживач може здійснювати оплату за спожиту електричну енергію: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 xml:space="preserve">у системі онлайн-розрахунків «Персональний кабінет» на </w:t>
            </w:r>
            <w:proofErr w:type="spellStart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web</w:t>
            </w:r>
            <w:proofErr w:type="spellEnd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-сайті Постачальника (далі – Персональний кабінет). Для реєстрації у Персональному кабінеті Споживач використовує такі дані: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електронна пошта ___________@___________;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ім’я та прізвище відповідальної особи ____________________;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номер мобільного телефону __________________.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через платіжні термінали чи системи інтернет-розрахунків;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у банківських відділеннях;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у відділеннях зв’язку АТ «Укрпошти»;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lastRenderedPageBreak/>
              <w:t>в інший не заборонений законодавством спосіб.</w:t>
            </w:r>
          </w:p>
        </w:tc>
      </w:tr>
      <w:tr w:rsidR="00105B6D" w:rsidRPr="00105B6D" w:rsidTr="00105B6D">
        <w:trPr>
          <w:trHeight w:val="1637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lastRenderedPageBreak/>
              <w:t>7.Інформаційні повідомлення.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7.1 Всі інформаційні повідомлення Постачальник направляє: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через особистий кабінет на своєму офіційному сайті у мережі Інтернет,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засобами електронного зв'язку на електронну адресу вказану у заяві-приєднання до умов договору або надану іншим способом,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СМС-повідомленням на номер, зазначений у заяві-приєднання до умов договору або наданий іншим способом,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proofErr w:type="spellStart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Push</w:t>
            </w:r>
            <w:proofErr w:type="spellEnd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-повідомленням на мобільний додаток,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у чат-боті,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в центрах обслуговування споживачів,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тощо.</w:t>
            </w:r>
          </w:p>
        </w:tc>
      </w:tr>
      <w:tr w:rsidR="00105B6D" w:rsidRPr="00105B6D" w:rsidTr="00105B6D">
        <w:trPr>
          <w:trHeight w:val="1192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8.Постачання електричної енергії вразливим споживачам, урахування пільг та субсидій.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8.1 Не надаються.</w:t>
            </w:r>
          </w:p>
        </w:tc>
      </w:tr>
      <w:tr w:rsidR="00105B6D" w:rsidRPr="00105B6D" w:rsidTr="00105B6D">
        <w:trPr>
          <w:trHeight w:val="668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9.Розмір пені за порушення строків оплати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9.1 За порушення термінів оплати за спожиту електроенергію, визначених відповідним Договором, Споживач сплачує Постачальнику пеню у розмірі 0,01% за кожний день прострочення платежу не враховуючи день фактичної оплати. Дана сума зазначається у розрахунковому документі окремим рядком та оплачується на поточний  рахунок Постачальника.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Даний пункт у період воєнного стану не застосовується.</w:t>
            </w:r>
          </w:p>
        </w:tc>
      </w:tr>
      <w:tr w:rsidR="00105B6D" w:rsidRPr="00105B6D" w:rsidTr="00105B6D">
        <w:trPr>
          <w:trHeight w:val="888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lastRenderedPageBreak/>
              <w:t>10.Штрафні санкції за дострокове припинення Договору з ініціативи Споживача(без попередження в термін)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10.1 Відсутні.</w:t>
            </w:r>
          </w:p>
        </w:tc>
      </w:tr>
      <w:tr w:rsidR="00105B6D" w:rsidRPr="00105B6D" w:rsidTr="00105B6D">
        <w:trPr>
          <w:trHeight w:val="1216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11.Компенсація за недотримання комерційної якості надання послуг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11.1 Компенсація за недотримання постачальником комерційної якості надання послуг надається у порядку та розмірі, визначеному НКРЕКП.</w:t>
            </w:r>
          </w:p>
        </w:tc>
      </w:tr>
      <w:tr w:rsidR="00105B6D" w:rsidRPr="00105B6D" w:rsidTr="00105B6D">
        <w:trPr>
          <w:trHeight w:val="1024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12. Строк дії договору та умови пролонгації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12.1 У разі приєднання об’єкта потужністю не більше 5 кВт договір діє з дати приєднання до договору про постачання електричної енергії постачальником універсальних послуг до дати припинення</w:t>
            </w:r>
            <w:r w:rsidRPr="00105B6D">
              <w:rPr>
                <w:rFonts w:ascii="Arial" w:eastAsia="Times New Roman" w:hAnsi="Arial" w:cs="Arial"/>
                <w:b/>
                <w:bCs/>
                <w:color w:val="515052"/>
                <w:sz w:val="21"/>
                <w:szCs w:val="21"/>
                <w:lang w:eastAsia="uk-UA"/>
              </w:rPr>
              <w:t> </w:t>
            </w: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використання</w:t>
            </w:r>
            <w:r w:rsidRPr="00105B6D">
              <w:rPr>
                <w:rFonts w:ascii="Arial" w:eastAsia="Times New Roman" w:hAnsi="Arial" w:cs="Arial"/>
                <w:b/>
                <w:bCs/>
                <w:color w:val="515052"/>
                <w:sz w:val="21"/>
                <w:szCs w:val="21"/>
                <w:lang w:eastAsia="uk-UA"/>
              </w:rPr>
              <w:t> </w:t>
            </w: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без засобів обліку електричної енергії, але не більше</w:t>
            </w:r>
            <w:r w:rsidRPr="00105B6D">
              <w:rPr>
                <w:rFonts w:ascii="Arial" w:eastAsia="Times New Roman" w:hAnsi="Arial" w:cs="Arial"/>
                <w:b/>
                <w:bCs/>
                <w:color w:val="515052"/>
                <w:sz w:val="21"/>
                <w:szCs w:val="21"/>
                <w:lang w:eastAsia="uk-UA"/>
              </w:rPr>
              <w:t>  30 діб</w:t>
            </w: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 xml:space="preserve">Договір вважається продовженим на такий же строк на умовах Комерційної пропозиції №1.3 «Для дому із застосуванням ціни, не диференційованої за періодами часу (годинами) доби, для </w:t>
            </w:r>
            <w:proofErr w:type="spellStart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безоблікового</w:t>
            </w:r>
            <w:proofErr w:type="spellEnd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 xml:space="preserve"> споживання», якщо не пізніше ніж за 2 робочі дні до закінчення строку дії договору споживач звернувся до </w:t>
            </w:r>
            <w:proofErr w:type="spellStart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електропостачальника</w:t>
            </w:r>
            <w:proofErr w:type="spellEnd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 xml:space="preserve"> з відповідною заявою за умови продовження терміну дії  Договору споживача про надання послуг з розподілу/передачі електричної енергії . Строк дії Договору може бути продовжено один раз.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12.2 У разі приєднання об’єкта потужністю не більше 0,1 кВт договір діє з дати приєднання до договору про постачання електричної енергії постачальником універсальних послуг до дати припинення використання без засобів обліку електричної енергії, але не більше  1 року.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 xml:space="preserve">Договір вважається продовженим на такий же строк на умовах Комерційної пропозиції №1.3 «Для дому із застосуванням ціни, не диференційованої за періодами часу (годинами) доби, для </w:t>
            </w:r>
            <w:proofErr w:type="spellStart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безоблікового</w:t>
            </w:r>
            <w:proofErr w:type="spellEnd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 xml:space="preserve"> споживання», якщо не пізніше ніж за 2 робочі дні до закінчення строку дії договору споживач звернувся до </w:t>
            </w:r>
            <w:proofErr w:type="spellStart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електропостачальника</w:t>
            </w:r>
            <w:proofErr w:type="spellEnd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 xml:space="preserve"> з відповідною заявою за умови продовження терміну дії  Договору споживача про надання послуг з розподілу/передачі електричної енергії 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12.3 В частині зобов’язань сторін, що виникли під час дії договору – договір діє до повного їх виконання.</w:t>
            </w:r>
          </w:p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12.4 Договір може бути розірвано за ініціативою будь-якої зі Сторін у порядку, визначеному законодавством України та цим Договором, але в будь – якому випадку Договір діє до повної оплати заборгованості по Договору, включаючи штрафні санкції.</w:t>
            </w:r>
          </w:p>
        </w:tc>
      </w:tr>
      <w:tr w:rsidR="00105B6D" w:rsidRPr="00105B6D" w:rsidTr="00105B6D">
        <w:trPr>
          <w:trHeight w:val="1078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13.Звіряння розрахунків.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13.1. Звіряння фактичних розрахунків з підписанням відповідного акту проводиться за вимогою Сторін.</w:t>
            </w:r>
          </w:p>
        </w:tc>
      </w:tr>
      <w:tr w:rsidR="00105B6D" w:rsidRPr="00105B6D" w:rsidTr="00105B6D">
        <w:trPr>
          <w:trHeight w:val="1388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lastRenderedPageBreak/>
              <w:t>14.Територія здійснення ліцензованої діяльності.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 xml:space="preserve">14.1 Івано-Франківська область. Оператори системи розподілу, які здійснюють господарську діяльність на території Івано-Франківської області: </w:t>
            </w:r>
            <w:proofErr w:type="spellStart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АТ«Прикарпаттяобленерго</w:t>
            </w:r>
            <w:proofErr w:type="spellEnd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 xml:space="preserve">»; </w:t>
            </w:r>
            <w:proofErr w:type="spellStart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АТ«Укрзалізниця</w:t>
            </w:r>
            <w:proofErr w:type="spellEnd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 xml:space="preserve">» (частково),  </w:t>
            </w:r>
            <w:proofErr w:type="spellStart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ВАТ«Тернопільобленерго</w:t>
            </w:r>
            <w:proofErr w:type="spellEnd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»(частково);</w:t>
            </w:r>
            <w:proofErr w:type="spellStart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АТ«Чернівціобленерго</w:t>
            </w:r>
            <w:proofErr w:type="spellEnd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» (частково) ; ПрАТ  «</w:t>
            </w:r>
            <w:proofErr w:type="spellStart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Львівобленерго</w:t>
            </w:r>
            <w:proofErr w:type="spellEnd"/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» (частково).</w:t>
            </w:r>
          </w:p>
        </w:tc>
      </w:tr>
      <w:tr w:rsidR="00105B6D" w:rsidRPr="00105B6D" w:rsidTr="00105B6D">
        <w:trPr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15.Можливість постачання захищеним споживачам.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  <w:t>15.1 Постачання електричної енергії захищеним споживачам не здійснюється.</w:t>
            </w:r>
          </w:p>
        </w:tc>
      </w:tr>
      <w:tr w:rsidR="00105B6D" w:rsidRPr="00105B6D" w:rsidTr="00105B6D">
        <w:trPr>
          <w:trHeight w:val="443"/>
          <w:jc w:val="center"/>
        </w:trPr>
        <w:tc>
          <w:tcPr>
            <w:tcW w:w="10624" w:type="dxa"/>
            <w:gridSpan w:val="2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05B6D" w:rsidRPr="00105B6D" w:rsidRDefault="00105B6D" w:rsidP="00105B6D">
            <w:pPr>
              <w:spacing w:before="100" w:beforeAutospacing="1" w:after="360" w:line="240" w:lineRule="auto"/>
              <w:rPr>
                <w:rFonts w:ascii="Arial" w:eastAsia="Times New Roman" w:hAnsi="Arial" w:cs="Arial"/>
                <w:color w:val="515052"/>
                <w:sz w:val="21"/>
                <w:szCs w:val="21"/>
                <w:lang w:eastAsia="uk-UA"/>
              </w:rPr>
            </w:pPr>
            <w:r w:rsidRPr="00105B6D">
              <w:rPr>
                <w:rFonts w:ascii="Arial" w:eastAsia="Times New Roman" w:hAnsi="Arial" w:cs="Arial"/>
                <w:i/>
                <w:iCs/>
                <w:color w:val="515052"/>
                <w:sz w:val="21"/>
                <w:szCs w:val="21"/>
                <w:lang w:eastAsia="uk-UA"/>
              </w:rPr>
              <w:t>Дана комерційна пропозиція чинна з ______________2023  року  по 31 грудня 2023 року.</w:t>
            </w:r>
          </w:p>
        </w:tc>
      </w:tr>
    </w:tbl>
    <w:p w:rsidR="00105B6D" w:rsidRPr="00105B6D" w:rsidRDefault="00105B6D" w:rsidP="00105B6D">
      <w:pPr>
        <w:spacing w:before="100" w:beforeAutospacing="1" w:after="360" w:line="240" w:lineRule="auto"/>
        <w:rPr>
          <w:rFonts w:ascii="Arial" w:eastAsia="Times New Roman" w:hAnsi="Arial" w:cs="Arial"/>
          <w:color w:val="515052"/>
          <w:sz w:val="24"/>
          <w:szCs w:val="24"/>
          <w:lang w:eastAsia="uk-UA"/>
        </w:rPr>
      </w:pPr>
      <w:r w:rsidRPr="00105B6D">
        <w:rPr>
          <w:rFonts w:ascii="Arial" w:eastAsia="Times New Roman" w:hAnsi="Arial" w:cs="Arial"/>
          <w:color w:val="515052"/>
          <w:sz w:val="24"/>
          <w:szCs w:val="24"/>
          <w:lang w:eastAsia="uk-UA"/>
        </w:rPr>
        <w:t> </w:t>
      </w:r>
      <w:r w:rsidRPr="00105B6D">
        <w:rPr>
          <w:rFonts w:ascii="Arial" w:eastAsia="Times New Roman" w:hAnsi="Arial" w:cs="Arial"/>
          <w:i/>
          <w:iCs/>
          <w:color w:val="515052"/>
          <w:sz w:val="24"/>
          <w:szCs w:val="24"/>
          <w:lang w:eastAsia="uk-UA"/>
        </w:rPr>
        <w:t>_________________                                                   _____________________                                                   </w:t>
      </w:r>
    </w:p>
    <w:p w:rsidR="00105B6D" w:rsidRPr="00105B6D" w:rsidRDefault="00105B6D" w:rsidP="00105B6D">
      <w:pPr>
        <w:spacing w:before="100" w:beforeAutospacing="1" w:after="360" w:line="240" w:lineRule="auto"/>
        <w:rPr>
          <w:rFonts w:ascii="Arial" w:eastAsia="Times New Roman" w:hAnsi="Arial" w:cs="Arial"/>
          <w:color w:val="515052"/>
          <w:sz w:val="24"/>
          <w:szCs w:val="24"/>
          <w:lang w:eastAsia="uk-UA"/>
        </w:rPr>
      </w:pPr>
      <w:r w:rsidRPr="00105B6D">
        <w:rPr>
          <w:rFonts w:ascii="Arial" w:eastAsia="Times New Roman" w:hAnsi="Arial" w:cs="Arial"/>
          <w:i/>
          <w:iCs/>
          <w:color w:val="515052"/>
          <w:sz w:val="24"/>
          <w:szCs w:val="24"/>
          <w:lang w:eastAsia="uk-UA"/>
        </w:rPr>
        <w:t>    Дата                                                            Підпис Споживача                    ПІБ</w:t>
      </w:r>
    </w:p>
    <w:p w:rsidR="00650C55" w:rsidRDefault="00650C55">
      <w:bookmarkStart w:id="0" w:name="_GoBack"/>
      <w:bookmarkEnd w:id="0"/>
    </w:p>
    <w:sectPr w:rsidR="00650C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5B"/>
    <w:rsid w:val="00105B6D"/>
    <w:rsid w:val="00300B5B"/>
    <w:rsid w:val="00650C55"/>
    <w:rsid w:val="00C0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E5009-9611-4C65-910A-DDE934ED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05B6D"/>
    <w:rPr>
      <w:b/>
      <w:bCs/>
    </w:rPr>
  </w:style>
  <w:style w:type="character" w:styleId="a5">
    <w:name w:val="Emphasis"/>
    <w:basedOn w:val="a0"/>
    <w:uiPriority w:val="20"/>
    <w:qFormat/>
    <w:rsid w:val="00105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4855</Words>
  <Characters>2768</Characters>
  <Application>Microsoft Office Word</Application>
  <DocSecurity>0</DocSecurity>
  <Lines>23</Lines>
  <Paragraphs>15</Paragraphs>
  <ScaleCrop>false</ScaleCrop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Лесюк Ольга Олегівна</dc:creator>
  <cp:keywords/>
  <dc:description/>
  <cp:lastModifiedBy>Лесюк Ольга Олегівна</cp:lastModifiedBy>
  <cp:revision>2</cp:revision>
  <dcterms:created xsi:type="dcterms:W3CDTF">2023-12-15T08:57:00Z</dcterms:created>
  <dcterms:modified xsi:type="dcterms:W3CDTF">2023-12-15T09:00:00Z</dcterms:modified>
</cp:coreProperties>
</file>