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tblInd w:w="-575" w:type="dxa"/>
        <w:tblLayout w:type="fixed"/>
        <w:tblCellMar>
          <w:left w:w="0" w:type="dxa"/>
          <w:right w:w="0" w:type="dxa"/>
        </w:tblCellMar>
        <w:tblLook w:val="04A0" w:firstRow="1" w:lastRow="0" w:firstColumn="1" w:lastColumn="0" w:noHBand="0" w:noVBand="1"/>
      </w:tblPr>
      <w:tblGrid>
        <w:gridCol w:w="2734"/>
        <w:gridCol w:w="8039"/>
      </w:tblGrid>
      <w:tr w:rsidR="0077785F" w:rsidRPr="0077785F" w:rsidTr="0077785F">
        <w:trPr>
          <w:trHeight w:val="100"/>
        </w:trPr>
        <w:tc>
          <w:tcPr>
            <w:tcW w:w="2734"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1.Дана комерційна пропозиція застосовується для</w:t>
            </w:r>
          </w:p>
        </w:tc>
        <w:tc>
          <w:tcPr>
            <w:tcW w:w="8039"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1.1 Побутових споживачів - фізичних осіб, які використовують електричну енергію для забезпечення власних побутових потреб, що не включають професійну та/або господарську діяльність.</w:t>
            </w:r>
            <w:bookmarkStart w:id="0" w:name="_GoBack"/>
            <w:bookmarkEnd w:id="0"/>
          </w:p>
        </w:tc>
      </w:tr>
      <w:tr w:rsidR="0077785F" w:rsidRPr="0077785F" w:rsidTr="0077785F">
        <w:trPr>
          <w:trHeight w:val="2230"/>
        </w:trPr>
        <w:tc>
          <w:tcPr>
            <w:tcW w:w="2734"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2.Ціна електричної енергії.</w:t>
            </w:r>
          </w:p>
        </w:tc>
        <w:tc>
          <w:tcPr>
            <w:tcW w:w="8039"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2.1 Розрахунок за спожиту електроенергію за цінами, встановленими постановами Кабінету Міністрів України  чи іншими нормативно правовими актами.  </w:t>
            </w:r>
          </w:p>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Відповідно до постанови Кабінету Міністрів України № 483 від 05 червня 2019 (зі змінами) фіксована ціна на електричну енергію для побутових споживачів  становить:  </w:t>
            </w:r>
          </w:p>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 </w:t>
            </w:r>
          </w:p>
          <w:tbl>
            <w:tblPr>
              <w:tblpPr w:leftFromText="45" w:rightFromText="45" w:vertAnchor="text"/>
              <w:tblW w:w="0" w:type="dxa"/>
              <w:tblLayout w:type="fixed"/>
              <w:tblCellMar>
                <w:left w:w="0" w:type="dxa"/>
                <w:right w:w="0" w:type="dxa"/>
              </w:tblCellMar>
              <w:tblLook w:val="04A0" w:firstRow="1" w:lastRow="0" w:firstColumn="1" w:lastColumn="0" w:noHBand="0" w:noVBand="1"/>
            </w:tblPr>
            <w:tblGrid>
              <w:gridCol w:w="1271"/>
              <w:gridCol w:w="992"/>
              <w:gridCol w:w="993"/>
              <w:gridCol w:w="992"/>
              <w:gridCol w:w="992"/>
              <w:gridCol w:w="992"/>
              <w:gridCol w:w="993"/>
            </w:tblGrid>
            <w:tr w:rsidR="0077785F" w:rsidRPr="0077785F" w:rsidTr="0077785F">
              <w:trPr>
                <w:trHeight w:val="480"/>
              </w:trPr>
              <w:tc>
                <w:tcPr>
                  <w:tcW w:w="1271" w:type="dxa"/>
                  <w:vMerge w:val="restart"/>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77785F" w:rsidRPr="0077785F" w:rsidRDefault="0077785F" w:rsidP="0077785F">
                  <w:pPr>
                    <w:spacing w:before="100" w:beforeAutospacing="1" w:after="360" w:line="240" w:lineRule="auto"/>
                    <w:rPr>
                      <w:rFonts w:ascii="Times New Roman" w:eastAsia="Times New Roman" w:hAnsi="Times New Roman" w:cs="Times New Roman"/>
                      <w:color w:val="515052"/>
                      <w:sz w:val="21"/>
                      <w:szCs w:val="21"/>
                      <w:lang w:eastAsia="uk-UA"/>
                    </w:rPr>
                  </w:pPr>
                  <w:r w:rsidRPr="0077785F">
                    <w:rPr>
                      <w:rFonts w:ascii="Times New Roman" w:eastAsia="Times New Roman" w:hAnsi="Times New Roman" w:cs="Times New Roman"/>
                      <w:b/>
                      <w:bCs/>
                      <w:color w:val="515052"/>
                      <w:sz w:val="21"/>
                      <w:szCs w:val="21"/>
                      <w:lang w:eastAsia="uk-UA"/>
                    </w:rPr>
                    <w:t>Місячний обсяг споживання</w:t>
                  </w:r>
                </w:p>
              </w:tc>
              <w:tc>
                <w:tcPr>
                  <w:tcW w:w="1985" w:type="dxa"/>
                  <w:gridSpan w:val="2"/>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77785F" w:rsidRPr="0077785F" w:rsidRDefault="0077785F" w:rsidP="0077785F">
                  <w:pPr>
                    <w:spacing w:before="100" w:beforeAutospacing="1" w:after="360" w:line="240" w:lineRule="auto"/>
                    <w:rPr>
                      <w:rFonts w:ascii="Times New Roman" w:eastAsia="Times New Roman" w:hAnsi="Times New Roman" w:cs="Times New Roman"/>
                      <w:color w:val="515052"/>
                      <w:sz w:val="21"/>
                      <w:szCs w:val="21"/>
                      <w:lang w:eastAsia="uk-UA"/>
                    </w:rPr>
                  </w:pPr>
                  <w:r w:rsidRPr="0077785F">
                    <w:rPr>
                      <w:rFonts w:ascii="Times New Roman" w:eastAsia="Times New Roman" w:hAnsi="Times New Roman" w:cs="Times New Roman"/>
                      <w:b/>
                      <w:bCs/>
                      <w:color w:val="515052"/>
                      <w:sz w:val="21"/>
                      <w:szCs w:val="21"/>
                      <w:lang w:eastAsia="uk-UA"/>
                    </w:rPr>
                    <w:t>Діє: з 8-ї до 11-ї години ;        з 20-ї до 22-ї години.</w:t>
                  </w:r>
                </w:p>
              </w:tc>
              <w:tc>
                <w:tcPr>
                  <w:tcW w:w="1984" w:type="dxa"/>
                  <w:gridSpan w:val="2"/>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77785F" w:rsidRPr="0077785F" w:rsidRDefault="0077785F" w:rsidP="0077785F">
                  <w:pPr>
                    <w:spacing w:before="100" w:beforeAutospacing="1" w:after="360" w:line="240" w:lineRule="auto"/>
                    <w:rPr>
                      <w:rFonts w:ascii="Times New Roman" w:eastAsia="Times New Roman" w:hAnsi="Times New Roman" w:cs="Times New Roman"/>
                      <w:color w:val="515052"/>
                      <w:sz w:val="21"/>
                      <w:szCs w:val="21"/>
                      <w:lang w:eastAsia="uk-UA"/>
                    </w:rPr>
                  </w:pPr>
                  <w:r w:rsidRPr="0077785F">
                    <w:rPr>
                      <w:rFonts w:ascii="Times New Roman" w:eastAsia="Times New Roman" w:hAnsi="Times New Roman" w:cs="Times New Roman"/>
                      <w:b/>
                      <w:bCs/>
                      <w:color w:val="515052"/>
                      <w:sz w:val="21"/>
                      <w:szCs w:val="21"/>
                      <w:lang w:eastAsia="uk-UA"/>
                    </w:rPr>
                    <w:t>Діє: з 7-ї до 8-ї години;                з 11-ї до 20-ї години;                  з 22-ї до 23-ї години.</w:t>
                  </w:r>
                </w:p>
              </w:tc>
              <w:tc>
                <w:tcPr>
                  <w:tcW w:w="1985" w:type="dxa"/>
                  <w:gridSpan w:val="2"/>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77785F" w:rsidRPr="0077785F" w:rsidRDefault="0077785F" w:rsidP="0077785F">
                  <w:pPr>
                    <w:spacing w:before="100" w:beforeAutospacing="1" w:after="360" w:line="240" w:lineRule="auto"/>
                    <w:rPr>
                      <w:rFonts w:ascii="Times New Roman" w:eastAsia="Times New Roman" w:hAnsi="Times New Roman" w:cs="Times New Roman"/>
                      <w:color w:val="515052"/>
                      <w:sz w:val="21"/>
                      <w:szCs w:val="21"/>
                      <w:lang w:eastAsia="uk-UA"/>
                    </w:rPr>
                  </w:pPr>
                  <w:r w:rsidRPr="0077785F">
                    <w:rPr>
                      <w:rFonts w:ascii="Times New Roman" w:eastAsia="Times New Roman" w:hAnsi="Times New Roman" w:cs="Times New Roman"/>
                      <w:b/>
                      <w:bCs/>
                      <w:color w:val="515052"/>
                      <w:sz w:val="21"/>
                      <w:szCs w:val="21"/>
                      <w:lang w:eastAsia="uk-UA"/>
                    </w:rPr>
                    <w:t>Діє: з 23-ї до 7-ї години.</w:t>
                  </w:r>
                </w:p>
              </w:tc>
            </w:tr>
            <w:tr w:rsidR="0077785F" w:rsidRPr="0077785F" w:rsidTr="0077785F">
              <w:trPr>
                <w:trHeight w:val="485"/>
              </w:trPr>
              <w:tc>
                <w:tcPr>
                  <w:tcW w:w="983" w:type="dxa"/>
                  <w:vMerge/>
                  <w:tcBorders>
                    <w:top w:val="outset" w:sz="6" w:space="0" w:color="BFBFBF"/>
                    <w:left w:val="outset" w:sz="6" w:space="0" w:color="BFBFBF"/>
                    <w:bottom w:val="outset" w:sz="6" w:space="0" w:color="BFBFBF"/>
                    <w:right w:val="outset" w:sz="6" w:space="0" w:color="BFBFBF"/>
                  </w:tcBorders>
                  <w:vAlign w:val="center"/>
                  <w:hideMark/>
                </w:tcPr>
                <w:p w:rsidR="0077785F" w:rsidRPr="0077785F" w:rsidRDefault="0077785F" w:rsidP="0077785F">
                  <w:pPr>
                    <w:spacing w:after="0" w:line="240" w:lineRule="auto"/>
                    <w:rPr>
                      <w:rFonts w:ascii="Times New Roman" w:eastAsia="Times New Roman" w:hAnsi="Times New Roman" w:cs="Times New Roman"/>
                      <w:color w:val="515052"/>
                      <w:sz w:val="21"/>
                      <w:szCs w:val="21"/>
                      <w:lang w:eastAsia="uk-UA"/>
                    </w:rPr>
                  </w:pPr>
                </w:p>
              </w:tc>
              <w:tc>
                <w:tcPr>
                  <w:tcW w:w="992"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77785F" w:rsidRPr="0077785F" w:rsidRDefault="0077785F" w:rsidP="0077785F">
                  <w:pPr>
                    <w:spacing w:before="100" w:beforeAutospacing="1" w:after="360" w:line="240" w:lineRule="auto"/>
                    <w:rPr>
                      <w:rFonts w:ascii="Times New Roman" w:eastAsia="Times New Roman" w:hAnsi="Times New Roman" w:cs="Times New Roman"/>
                      <w:color w:val="515052"/>
                      <w:sz w:val="21"/>
                      <w:szCs w:val="21"/>
                      <w:lang w:eastAsia="uk-UA"/>
                    </w:rPr>
                  </w:pPr>
                  <w:r w:rsidRPr="0077785F">
                    <w:rPr>
                      <w:rFonts w:ascii="Times New Roman" w:eastAsia="Times New Roman" w:hAnsi="Times New Roman" w:cs="Times New Roman"/>
                      <w:b/>
                      <w:bCs/>
                      <w:color w:val="515052"/>
                      <w:sz w:val="21"/>
                      <w:szCs w:val="21"/>
                      <w:lang w:eastAsia="uk-UA"/>
                    </w:rPr>
                    <w:t>грн/кВт*год        без ПДВ</w:t>
                  </w:r>
                </w:p>
              </w:tc>
              <w:tc>
                <w:tcPr>
                  <w:tcW w:w="993"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77785F" w:rsidRPr="0077785F" w:rsidRDefault="0077785F" w:rsidP="0077785F">
                  <w:pPr>
                    <w:spacing w:before="100" w:beforeAutospacing="1" w:after="360" w:line="240" w:lineRule="auto"/>
                    <w:rPr>
                      <w:rFonts w:ascii="Times New Roman" w:eastAsia="Times New Roman" w:hAnsi="Times New Roman" w:cs="Times New Roman"/>
                      <w:color w:val="515052"/>
                      <w:sz w:val="21"/>
                      <w:szCs w:val="21"/>
                      <w:lang w:eastAsia="uk-UA"/>
                    </w:rPr>
                  </w:pPr>
                  <w:r w:rsidRPr="0077785F">
                    <w:rPr>
                      <w:rFonts w:ascii="Times New Roman" w:eastAsia="Times New Roman" w:hAnsi="Times New Roman" w:cs="Times New Roman"/>
                      <w:b/>
                      <w:bCs/>
                      <w:color w:val="515052"/>
                      <w:sz w:val="21"/>
                      <w:szCs w:val="21"/>
                      <w:lang w:eastAsia="uk-UA"/>
                    </w:rPr>
                    <w:t>грн/кВт*год                      з ПДВ</w:t>
                  </w:r>
                </w:p>
              </w:tc>
              <w:tc>
                <w:tcPr>
                  <w:tcW w:w="992"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77785F" w:rsidRPr="0077785F" w:rsidRDefault="0077785F" w:rsidP="0077785F">
                  <w:pPr>
                    <w:spacing w:before="100" w:beforeAutospacing="1" w:after="360" w:line="240" w:lineRule="auto"/>
                    <w:rPr>
                      <w:rFonts w:ascii="Times New Roman" w:eastAsia="Times New Roman" w:hAnsi="Times New Roman" w:cs="Times New Roman"/>
                      <w:color w:val="515052"/>
                      <w:sz w:val="21"/>
                      <w:szCs w:val="21"/>
                      <w:lang w:eastAsia="uk-UA"/>
                    </w:rPr>
                  </w:pPr>
                  <w:r w:rsidRPr="0077785F">
                    <w:rPr>
                      <w:rFonts w:ascii="Times New Roman" w:eastAsia="Times New Roman" w:hAnsi="Times New Roman" w:cs="Times New Roman"/>
                      <w:b/>
                      <w:bCs/>
                      <w:color w:val="515052"/>
                      <w:sz w:val="21"/>
                      <w:szCs w:val="21"/>
                      <w:lang w:eastAsia="uk-UA"/>
                    </w:rPr>
                    <w:t>грн/кВт*год без ПДВ</w:t>
                  </w:r>
                </w:p>
              </w:tc>
              <w:tc>
                <w:tcPr>
                  <w:tcW w:w="992"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77785F" w:rsidRPr="0077785F" w:rsidRDefault="0077785F" w:rsidP="0077785F">
                  <w:pPr>
                    <w:spacing w:before="100" w:beforeAutospacing="1" w:after="360" w:line="240" w:lineRule="auto"/>
                    <w:rPr>
                      <w:rFonts w:ascii="Times New Roman" w:eastAsia="Times New Roman" w:hAnsi="Times New Roman" w:cs="Times New Roman"/>
                      <w:color w:val="515052"/>
                      <w:sz w:val="21"/>
                      <w:szCs w:val="21"/>
                      <w:lang w:eastAsia="uk-UA"/>
                    </w:rPr>
                  </w:pPr>
                  <w:r w:rsidRPr="0077785F">
                    <w:rPr>
                      <w:rFonts w:ascii="Times New Roman" w:eastAsia="Times New Roman" w:hAnsi="Times New Roman" w:cs="Times New Roman"/>
                      <w:b/>
                      <w:bCs/>
                      <w:color w:val="515052"/>
                      <w:sz w:val="21"/>
                      <w:szCs w:val="21"/>
                      <w:lang w:eastAsia="uk-UA"/>
                    </w:rPr>
                    <w:t>грн/кВт*год   з ПДВ</w:t>
                  </w:r>
                </w:p>
              </w:tc>
              <w:tc>
                <w:tcPr>
                  <w:tcW w:w="992"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77785F" w:rsidRPr="0077785F" w:rsidRDefault="0077785F" w:rsidP="0077785F">
                  <w:pPr>
                    <w:spacing w:before="100" w:beforeAutospacing="1" w:after="360" w:line="240" w:lineRule="auto"/>
                    <w:rPr>
                      <w:rFonts w:ascii="Times New Roman" w:eastAsia="Times New Roman" w:hAnsi="Times New Roman" w:cs="Times New Roman"/>
                      <w:color w:val="515052"/>
                      <w:sz w:val="21"/>
                      <w:szCs w:val="21"/>
                      <w:lang w:eastAsia="uk-UA"/>
                    </w:rPr>
                  </w:pPr>
                  <w:r w:rsidRPr="0077785F">
                    <w:rPr>
                      <w:rFonts w:ascii="Times New Roman" w:eastAsia="Times New Roman" w:hAnsi="Times New Roman" w:cs="Times New Roman"/>
                      <w:b/>
                      <w:bCs/>
                      <w:color w:val="515052"/>
                      <w:sz w:val="21"/>
                      <w:szCs w:val="21"/>
                      <w:lang w:eastAsia="uk-UA"/>
                    </w:rPr>
                    <w:t>грн/кВт*год без ПДВ</w:t>
                  </w:r>
                </w:p>
              </w:tc>
              <w:tc>
                <w:tcPr>
                  <w:tcW w:w="993"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77785F" w:rsidRPr="0077785F" w:rsidRDefault="0077785F" w:rsidP="0077785F">
                  <w:pPr>
                    <w:spacing w:before="100" w:beforeAutospacing="1" w:after="360" w:line="240" w:lineRule="auto"/>
                    <w:rPr>
                      <w:rFonts w:ascii="Times New Roman" w:eastAsia="Times New Roman" w:hAnsi="Times New Roman" w:cs="Times New Roman"/>
                      <w:color w:val="515052"/>
                      <w:sz w:val="21"/>
                      <w:szCs w:val="21"/>
                      <w:lang w:eastAsia="uk-UA"/>
                    </w:rPr>
                  </w:pPr>
                  <w:r w:rsidRPr="0077785F">
                    <w:rPr>
                      <w:rFonts w:ascii="Times New Roman" w:eastAsia="Times New Roman" w:hAnsi="Times New Roman" w:cs="Times New Roman"/>
                      <w:b/>
                      <w:bCs/>
                      <w:color w:val="515052"/>
                      <w:sz w:val="21"/>
                      <w:szCs w:val="21"/>
                      <w:lang w:eastAsia="uk-UA"/>
                    </w:rPr>
                    <w:t>грн/кВт*год    з ПДВ</w:t>
                  </w:r>
                </w:p>
              </w:tc>
            </w:tr>
            <w:tr w:rsidR="0077785F" w:rsidRPr="0077785F" w:rsidTr="0077785F">
              <w:trPr>
                <w:trHeight w:val="981"/>
              </w:trPr>
              <w:tc>
                <w:tcPr>
                  <w:tcW w:w="1271"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77785F" w:rsidRPr="0077785F" w:rsidRDefault="0077785F" w:rsidP="0077785F">
                  <w:pPr>
                    <w:spacing w:before="100" w:beforeAutospacing="1" w:after="360" w:line="240" w:lineRule="auto"/>
                    <w:rPr>
                      <w:rFonts w:ascii="Times New Roman" w:eastAsia="Times New Roman" w:hAnsi="Times New Roman" w:cs="Times New Roman"/>
                      <w:color w:val="515052"/>
                      <w:sz w:val="21"/>
                      <w:szCs w:val="21"/>
                      <w:lang w:eastAsia="uk-UA"/>
                    </w:rPr>
                  </w:pPr>
                  <w:r w:rsidRPr="0077785F">
                    <w:rPr>
                      <w:rFonts w:ascii="Times New Roman" w:eastAsia="Times New Roman" w:hAnsi="Times New Roman" w:cs="Times New Roman"/>
                      <w:color w:val="515052"/>
                      <w:sz w:val="21"/>
                      <w:szCs w:val="21"/>
                      <w:lang w:eastAsia="uk-UA"/>
                    </w:rPr>
                    <w:t> </w:t>
                  </w:r>
                </w:p>
                <w:p w:rsidR="0077785F" w:rsidRPr="0077785F" w:rsidRDefault="0077785F" w:rsidP="0077785F">
                  <w:pPr>
                    <w:spacing w:before="100" w:beforeAutospacing="1" w:after="360" w:line="240" w:lineRule="auto"/>
                    <w:rPr>
                      <w:rFonts w:ascii="Times New Roman" w:eastAsia="Times New Roman" w:hAnsi="Times New Roman" w:cs="Times New Roman"/>
                      <w:color w:val="515052"/>
                      <w:sz w:val="21"/>
                      <w:szCs w:val="21"/>
                      <w:lang w:eastAsia="uk-UA"/>
                    </w:rPr>
                  </w:pPr>
                  <w:r w:rsidRPr="0077785F">
                    <w:rPr>
                      <w:rFonts w:ascii="Times New Roman" w:eastAsia="Times New Roman" w:hAnsi="Times New Roman" w:cs="Times New Roman"/>
                      <w:color w:val="515052"/>
                      <w:sz w:val="21"/>
                      <w:szCs w:val="21"/>
                      <w:lang w:eastAsia="uk-UA"/>
                    </w:rPr>
                    <w:t>за весь обсяг споживання</w:t>
                  </w:r>
                </w:p>
              </w:tc>
              <w:tc>
                <w:tcPr>
                  <w:tcW w:w="992"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77785F" w:rsidRPr="0077785F" w:rsidRDefault="0077785F" w:rsidP="0077785F">
                  <w:pPr>
                    <w:spacing w:before="100" w:beforeAutospacing="1" w:after="360" w:line="240" w:lineRule="auto"/>
                    <w:rPr>
                      <w:rFonts w:ascii="Times New Roman" w:eastAsia="Times New Roman" w:hAnsi="Times New Roman" w:cs="Times New Roman"/>
                      <w:color w:val="515052"/>
                      <w:sz w:val="21"/>
                      <w:szCs w:val="21"/>
                      <w:lang w:eastAsia="uk-UA"/>
                    </w:rPr>
                  </w:pPr>
                  <w:r w:rsidRPr="0077785F">
                    <w:rPr>
                      <w:rFonts w:ascii="Times New Roman" w:eastAsia="Times New Roman" w:hAnsi="Times New Roman" w:cs="Times New Roman"/>
                      <w:color w:val="515052"/>
                      <w:sz w:val="21"/>
                      <w:szCs w:val="21"/>
                      <w:lang w:eastAsia="uk-UA"/>
                    </w:rPr>
                    <w:t> </w:t>
                  </w:r>
                </w:p>
                <w:p w:rsidR="0077785F" w:rsidRPr="0077785F" w:rsidRDefault="0077785F" w:rsidP="0077785F">
                  <w:pPr>
                    <w:spacing w:before="100" w:beforeAutospacing="1" w:after="360" w:line="240" w:lineRule="auto"/>
                    <w:rPr>
                      <w:rFonts w:ascii="Times New Roman" w:eastAsia="Times New Roman" w:hAnsi="Times New Roman" w:cs="Times New Roman"/>
                      <w:color w:val="515052"/>
                      <w:sz w:val="21"/>
                      <w:szCs w:val="21"/>
                      <w:lang w:eastAsia="uk-UA"/>
                    </w:rPr>
                  </w:pPr>
                  <w:r w:rsidRPr="0077785F">
                    <w:rPr>
                      <w:rFonts w:ascii="Times New Roman" w:eastAsia="Times New Roman" w:hAnsi="Times New Roman" w:cs="Times New Roman"/>
                      <w:color w:val="515052"/>
                      <w:sz w:val="21"/>
                      <w:szCs w:val="21"/>
                      <w:lang w:eastAsia="uk-UA"/>
                    </w:rPr>
                    <w:t>3,30</w:t>
                  </w:r>
                </w:p>
              </w:tc>
              <w:tc>
                <w:tcPr>
                  <w:tcW w:w="993"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77785F" w:rsidRPr="0077785F" w:rsidRDefault="0077785F" w:rsidP="0077785F">
                  <w:pPr>
                    <w:spacing w:before="100" w:beforeAutospacing="1" w:after="360" w:line="240" w:lineRule="auto"/>
                    <w:rPr>
                      <w:rFonts w:ascii="Times New Roman" w:eastAsia="Times New Roman" w:hAnsi="Times New Roman" w:cs="Times New Roman"/>
                      <w:color w:val="515052"/>
                      <w:sz w:val="21"/>
                      <w:szCs w:val="21"/>
                      <w:lang w:eastAsia="uk-UA"/>
                    </w:rPr>
                  </w:pPr>
                  <w:r w:rsidRPr="0077785F">
                    <w:rPr>
                      <w:rFonts w:ascii="Times New Roman" w:eastAsia="Times New Roman" w:hAnsi="Times New Roman" w:cs="Times New Roman"/>
                      <w:color w:val="515052"/>
                      <w:sz w:val="21"/>
                      <w:szCs w:val="21"/>
                      <w:lang w:eastAsia="uk-UA"/>
                    </w:rPr>
                    <w:t> </w:t>
                  </w:r>
                </w:p>
                <w:p w:rsidR="0077785F" w:rsidRPr="0077785F" w:rsidRDefault="0077785F" w:rsidP="0077785F">
                  <w:pPr>
                    <w:spacing w:before="100" w:beforeAutospacing="1" w:after="360" w:line="240" w:lineRule="auto"/>
                    <w:rPr>
                      <w:rFonts w:ascii="Times New Roman" w:eastAsia="Times New Roman" w:hAnsi="Times New Roman" w:cs="Times New Roman"/>
                      <w:color w:val="515052"/>
                      <w:sz w:val="21"/>
                      <w:szCs w:val="21"/>
                      <w:lang w:eastAsia="uk-UA"/>
                    </w:rPr>
                  </w:pPr>
                  <w:r w:rsidRPr="0077785F">
                    <w:rPr>
                      <w:rFonts w:ascii="Times New Roman" w:eastAsia="Times New Roman" w:hAnsi="Times New Roman" w:cs="Times New Roman"/>
                      <w:color w:val="515052"/>
                      <w:sz w:val="21"/>
                      <w:szCs w:val="21"/>
                      <w:lang w:eastAsia="uk-UA"/>
                    </w:rPr>
                    <w:t>3,96</w:t>
                  </w:r>
                </w:p>
              </w:tc>
              <w:tc>
                <w:tcPr>
                  <w:tcW w:w="992"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77785F" w:rsidRPr="0077785F" w:rsidRDefault="0077785F" w:rsidP="0077785F">
                  <w:pPr>
                    <w:spacing w:before="100" w:beforeAutospacing="1" w:after="360" w:line="240" w:lineRule="auto"/>
                    <w:rPr>
                      <w:rFonts w:ascii="Times New Roman" w:eastAsia="Times New Roman" w:hAnsi="Times New Roman" w:cs="Times New Roman"/>
                      <w:color w:val="515052"/>
                      <w:sz w:val="21"/>
                      <w:szCs w:val="21"/>
                      <w:lang w:eastAsia="uk-UA"/>
                    </w:rPr>
                  </w:pPr>
                  <w:r w:rsidRPr="0077785F">
                    <w:rPr>
                      <w:rFonts w:ascii="Times New Roman" w:eastAsia="Times New Roman" w:hAnsi="Times New Roman" w:cs="Times New Roman"/>
                      <w:color w:val="515052"/>
                      <w:sz w:val="21"/>
                      <w:szCs w:val="21"/>
                      <w:lang w:eastAsia="uk-UA"/>
                    </w:rPr>
                    <w:t> </w:t>
                  </w:r>
                </w:p>
                <w:p w:rsidR="0077785F" w:rsidRPr="0077785F" w:rsidRDefault="0077785F" w:rsidP="0077785F">
                  <w:pPr>
                    <w:spacing w:before="100" w:beforeAutospacing="1" w:after="360" w:line="240" w:lineRule="auto"/>
                    <w:rPr>
                      <w:rFonts w:ascii="Times New Roman" w:eastAsia="Times New Roman" w:hAnsi="Times New Roman" w:cs="Times New Roman"/>
                      <w:color w:val="515052"/>
                      <w:sz w:val="21"/>
                      <w:szCs w:val="21"/>
                      <w:lang w:eastAsia="uk-UA"/>
                    </w:rPr>
                  </w:pPr>
                  <w:r w:rsidRPr="0077785F">
                    <w:rPr>
                      <w:rFonts w:ascii="Times New Roman" w:eastAsia="Times New Roman" w:hAnsi="Times New Roman" w:cs="Times New Roman"/>
                      <w:color w:val="515052"/>
                      <w:sz w:val="21"/>
                      <w:szCs w:val="21"/>
                      <w:lang w:eastAsia="uk-UA"/>
                    </w:rPr>
                    <w:t>2,20</w:t>
                  </w:r>
                </w:p>
              </w:tc>
              <w:tc>
                <w:tcPr>
                  <w:tcW w:w="992"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77785F" w:rsidRPr="0077785F" w:rsidRDefault="0077785F" w:rsidP="0077785F">
                  <w:pPr>
                    <w:spacing w:before="100" w:beforeAutospacing="1" w:after="360" w:line="240" w:lineRule="auto"/>
                    <w:rPr>
                      <w:rFonts w:ascii="Times New Roman" w:eastAsia="Times New Roman" w:hAnsi="Times New Roman" w:cs="Times New Roman"/>
                      <w:color w:val="515052"/>
                      <w:sz w:val="21"/>
                      <w:szCs w:val="21"/>
                      <w:lang w:eastAsia="uk-UA"/>
                    </w:rPr>
                  </w:pPr>
                  <w:r w:rsidRPr="0077785F">
                    <w:rPr>
                      <w:rFonts w:ascii="Times New Roman" w:eastAsia="Times New Roman" w:hAnsi="Times New Roman" w:cs="Times New Roman"/>
                      <w:color w:val="515052"/>
                      <w:sz w:val="21"/>
                      <w:szCs w:val="21"/>
                      <w:lang w:eastAsia="uk-UA"/>
                    </w:rPr>
                    <w:t> </w:t>
                  </w:r>
                </w:p>
                <w:p w:rsidR="0077785F" w:rsidRPr="0077785F" w:rsidRDefault="0077785F" w:rsidP="0077785F">
                  <w:pPr>
                    <w:spacing w:before="100" w:beforeAutospacing="1" w:after="360" w:line="240" w:lineRule="auto"/>
                    <w:rPr>
                      <w:rFonts w:ascii="Times New Roman" w:eastAsia="Times New Roman" w:hAnsi="Times New Roman" w:cs="Times New Roman"/>
                      <w:color w:val="515052"/>
                      <w:sz w:val="21"/>
                      <w:szCs w:val="21"/>
                      <w:lang w:eastAsia="uk-UA"/>
                    </w:rPr>
                  </w:pPr>
                  <w:r w:rsidRPr="0077785F">
                    <w:rPr>
                      <w:rFonts w:ascii="Times New Roman" w:eastAsia="Times New Roman" w:hAnsi="Times New Roman" w:cs="Times New Roman"/>
                      <w:color w:val="515052"/>
                      <w:sz w:val="21"/>
                      <w:szCs w:val="21"/>
                      <w:lang w:eastAsia="uk-UA"/>
                    </w:rPr>
                    <w:t>2,64</w:t>
                  </w:r>
                </w:p>
              </w:tc>
              <w:tc>
                <w:tcPr>
                  <w:tcW w:w="992"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77785F" w:rsidRPr="0077785F" w:rsidRDefault="0077785F" w:rsidP="0077785F">
                  <w:pPr>
                    <w:spacing w:before="100" w:beforeAutospacing="1" w:after="360" w:line="240" w:lineRule="auto"/>
                    <w:rPr>
                      <w:rFonts w:ascii="Times New Roman" w:eastAsia="Times New Roman" w:hAnsi="Times New Roman" w:cs="Times New Roman"/>
                      <w:color w:val="515052"/>
                      <w:sz w:val="21"/>
                      <w:szCs w:val="21"/>
                      <w:lang w:eastAsia="uk-UA"/>
                    </w:rPr>
                  </w:pPr>
                  <w:r w:rsidRPr="0077785F">
                    <w:rPr>
                      <w:rFonts w:ascii="Times New Roman" w:eastAsia="Times New Roman" w:hAnsi="Times New Roman" w:cs="Times New Roman"/>
                      <w:color w:val="515052"/>
                      <w:sz w:val="21"/>
                      <w:szCs w:val="21"/>
                      <w:lang w:eastAsia="uk-UA"/>
                    </w:rPr>
                    <w:t> </w:t>
                  </w:r>
                </w:p>
                <w:p w:rsidR="0077785F" w:rsidRPr="0077785F" w:rsidRDefault="0077785F" w:rsidP="0077785F">
                  <w:pPr>
                    <w:spacing w:before="100" w:beforeAutospacing="1" w:after="360" w:line="240" w:lineRule="auto"/>
                    <w:rPr>
                      <w:rFonts w:ascii="Times New Roman" w:eastAsia="Times New Roman" w:hAnsi="Times New Roman" w:cs="Times New Roman"/>
                      <w:color w:val="515052"/>
                      <w:sz w:val="21"/>
                      <w:szCs w:val="21"/>
                      <w:lang w:eastAsia="uk-UA"/>
                    </w:rPr>
                  </w:pPr>
                  <w:r w:rsidRPr="0077785F">
                    <w:rPr>
                      <w:rFonts w:ascii="Times New Roman" w:eastAsia="Times New Roman" w:hAnsi="Times New Roman" w:cs="Times New Roman"/>
                      <w:color w:val="515052"/>
                      <w:sz w:val="21"/>
                      <w:szCs w:val="21"/>
                      <w:lang w:eastAsia="uk-UA"/>
                    </w:rPr>
                    <w:t>0,88</w:t>
                  </w:r>
                </w:p>
              </w:tc>
              <w:tc>
                <w:tcPr>
                  <w:tcW w:w="993"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77785F" w:rsidRPr="0077785F" w:rsidRDefault="0077785F" w:rsidP="0077785F">
                  <w:pPr>
                    <w:spacing w:before="100" w:beforeAutospacing="1" w:after="360" w:line="240" w:lineRule="auto"/>
                    <w:rPr>
                      <w:rFonts w:ascii="Times New Roman" w:eastAsia="Times New Roman" w:hAnsi="Times New Roman" w:cs="Times New Roman"/>
                      <w:color w:val="515052"/>
                      <w:sz w:val="21"/>
                      <w:szCs w:val="21"/>
                      <w:lang w:eastAsia="uk-UA"/>
                    </w:rPr>
                  </w:pPr>
                  <w:r w:rsidRPr="0077785F">
                    <w:rPr>
                      <w:rFonts w:ascii="Times New Roman" w:eastAsia="Times New Roman" w:hAnsi="Times New Roman" w:cs="Times New Roman"/>
                      <w:color w:val="515052"/>
                      <w:sz w:val="21"/>
                      <w:szCs w:val="21"/>
                      <w:lang w:eastAsia="uk-UA"/>
                    </w:rPr>
                    <w:t> </w:t>
                  </w:r>
                </w:p>
                <w:p w:rsidR="0077785F" w:rsidRPr="0077785F" w:rsidRDefault="0077785F" w:rsidP="0077785F">
                  <w:pPr>
                    <w:spacing w:before="100" w:beforeAutospacing="1" w:after="360" w:line="240" w:lineRule="auto"/>
                    <w:rPr>
                      <w:rFonts w:ascii="Times New Roman" w:eastAsia="Times New Roman" w:hAnsi="Times New Roman" w:cs="Times New Roman"/>
                      <w:color w:val="515052"/>
                      <w:sz w:val="21"/>
                      <w:szCs w:val="21"/>
                      <w:lang w:eastAsia="uk-UA"/>
                    </w:rPr>
                  </w:pPr>
                  <w:r w:rsidRPr="0077785F">
                    <w:rPr>
                      <w:rFonts w:ascii="Times New Roman" w:eastAsia="Times New Roman" w:hAnsi="Times New Roman" w:cs="Times New Roman"/>
                      <w:color w:val="515052"/>
                      <w:sz w:val="21"/>
                      <w:szCs w:val="21"/>
                      <w:lang w:eastAsia="uk-UA"/>
                    </w:rPr>
                    <w:t>1,056</w:t>
                  </w:r>
                </w:p>
              </w:tc>
            </w:tr>
          </w:tbl>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 </w:t>
            </w:r>
          </w:p>
        </w:tc>
      </w:tr>
      <w:tr w:rsidR="0077785F" w:rsidRPr="0077785F" w:rsidTr="0077785F">
        <w:tc>
          <w:tcPr>
            <w:tcW w:w="2734"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3.Розрахунковий період.</w:t>
            </w:r>
          </w:p>
        </w:tc>
        <w:tc>
          <w:tcPr>
            <w:tcW w:w="8039"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77785F" w:rsidRPr="0077785F" w:rsidRDefault="0077785F" w:rsidP="0077785F">
            <w:pPr>
              <w:numPr>
                <w:ilvl w:val="0"/>
                <w:numId w:val="1"/>
              </w:numPr>
              <w:spacing w:before="100" w:beforeAutospacing="1" w:after="100" w:afterAutospacing="1" w:line="240" w:lineRule="auto"/>
              <w:ind w:left="180"/>
              <w:rPr>
                <w:rFonts w:ascii="Arial" w:eastAsia="Times New Roman" w:hAnsi="Arial" w:cs="Arial"/>
                <w:color w:val="454445"/>
                <w:sz w:val="21"/>
                <w:szCs w:val="21"/>
                <w:lang w:eastAsia="uk-UA"/>
              </w:rPr>
            </w:pPr>
          </w:p>
          <w:p w:rsidR="0077785F" w:rsidRPr="0077785F" w:rsidRDefault="0077785F" w:rsidP="0077785F">
            <w:pPr>
              <w:numPr>
                <w:ilvl w:val="1"/>
                <w:numId w:val="1"/>
              </w:numPr>
              <w:spacing w:before="100" w:beforeAutospacing="1" w:after="100" w:afterAutospacing="1" w:line="240" w:lineRule="auto"/>
              <w:ind w:left="180"/>
              <w:rPr>
                <w:rFonts w:ascii="Arial" w:eastAsia="Times New Roman" w:hAnsi="Arial" w:cs="Arial"/>
                <w:color w:val="454445"/>
                <w:sz w:val="21"/>
                <w:szCs w:val="21"/>
                <w:lang w:eastAsia="uk-UA"/>
              </w:rPr>
            </w:pPr>
            <w:r w:rsidRPr="0077785F">
              <w:rPr>
                <w:rFonts w:ascii="Arial" w:eastAsia="Times New Roman" w:hAnsi="Arial" w:cs="Arial"/>
                <w:color w:val="454445"/>
                <w:sz w:val="21"/>
                <w:szCs w:val="21"/>
                <w:lang w:eastAsia="uk-UA"/>
              </w:rPr>
              <w:t>Календарний місяць (починаючи з першого по останній день кожного місяця).</w:t>
            </w:r>
          </w:p>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 </w:t>
            </w:r>
          </w:p>
        </w:tc>
      </w:tr>
      <w:tr w:rsidR="0077785F" w:rsidRPr="0077785F" w:rsidTr="0077785F">
        <w:tc>
          <w:tcPr>
            <w:tcW w:w="2734"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4.Спосіб оплати.</w:t>
            </w:r>
          </w:p>
        </w:tc>
        <w:tc>
          <w:tcPr>
            <w:tcW w:w="8039"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4.1 Оплата за фактично спожиту електроенергію визначається  відповідно до даних комерційного обліку.</w:t>
            </w:r>
          </w:p>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 </w:t>
            </w:r>
          </w:p>
        </w:tc>
      </w:tr>
      <w:tr w:rsidR="0077785F" w:rsidRPr="0077785F" w:rsidTr="0077785F">
        <w:trPr>
          <w:trHeight w:val="729"/>
        </w:trPr>
        <w:tc>
          <w:tcPr>
            <w:tcW w:w="2734"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lastRenderedPageBreak/>
              <w:t>5.Спосіб оплати за послугу розподілу(передачі) електричної енергії .</w:t>
            </w:r>
          </w:p>
        </w:tc>
        <w:tc>
          <w:tcPr>
            <w:tcW w:w="8039"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5.1  Оплата за послугу розподілу (передачі) електричної енергії здійснюється Постачальнику з наступним переведенням цієї оплати Постачальником оператору системи.</w:t>
            </w:r>
          </w:p>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 </w:t>
            </w:r>
          </w:p>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 </w:t>
            </w:r>
          </w:p>
        </w:tc>
      </w:tr>
      <w:tr w:rsidR="0077785F" w:rsidRPr="0077785F" w:rsidTr="0077785F">
        <w:tc>
          <w:tcPr>
            <w:tcW w:w="2734"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6.Термін виставлення рахунку за електричну енергію та строки та способи його оплати</w:t>
            </w:r>
          </w:p>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 </w:t>
            </w:r>
          </w:p>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 </w:t>
            </w:r>
          </w:p>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 </w:t>
            </w:r>
          </w:p>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 </w:t>
            </w:r>
          </w:p>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 </w:t>
            </w:r>
          </w:p>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 </w:t>
            </w:r>
          </w:p>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 </w:t>
            </w:r>
          </w:p>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 </w:t>
            </w:r>
          </w:p>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 </w:t>
            </w:r>
          </w:p>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 </w:t>
            </w:r>
          </w:p>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 </w:t>
            </w:r>
          </w:p>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 </w:t>
            </w:r>
          </w:p>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 </w:t>
            </w:r>
          </w:p>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 </w:t>
            </w:r>
          </w:p>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 </w:t>
            </w:r>
          </w:p>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 </w:t>
            </w:r>
          </w:p>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 </w:t>
            </w:r>
          </w:p>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lastRenderedPageBreak/>
              <w:t> </w:t>
            </w:r>
          </w:p>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 </w:t>
            </w:r>
          </w:p>
        </w:tc>
        <w:tc>
          <w:tcPr>
            <w:tcW w:w="8039"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lastRenderedPageBreak/>
              <w:t>6.1 Платіжні документи (рахунки) на оплату надаються Постачальником споживачу у місяці, наступному за розрахунковим,  одним із способів:</w:t>
            </w:r>
          </w:p>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 у відповідному Центрі обслуговування користувачів;</w:t>
            </w:r>
          </w:p>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 через Персональний кабінет споживача;</w:t>
            </w:r>
          </w:p>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 електронною поштою;</w:t>
            </w:r>
          </w:p>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 факсимільним зв’язком;</w:t>
            </w:r>
          </w:p>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 - поштовим зв’язком;</w:t>
            </w:r>
          </w:p>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 - кур’єром;</w:t>
            </w:r>
          </w:p>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 - мобільним додатком Постачальника;      </w:t>
            </w:r>
          </w:p>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 - іншими способами з використанням інформаційних технологій у системі електронного документообігу у порядку, передбаченому договором про постачання електричної енергії споживачу.</w:t>
            </w:r>
          </w:p>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proofErr w:type="spellStart"/>
            <w:r w:rsidRPr="0077785F">
              <w:rPr>
                <w:rFonts w:ascii="Arial" w:eastAsia="Times New Roman" w:hAnsi="Arial" w:cs="Arial"/>
                <w:color w:val="515052"/>
                <w:sz w:val="21"/>
                <w:szCs w:val="21"/>
                <w:lang w:eastAsia="uk-UA"/>
              </w:rPr>
              <w:t>Споживачі,які</w:t>
            </w:r>
            <w:proofErr w:type="spellEnd"/>
            <w:r w:rsidRPr="0077785F">
              <w:rPr>
                <w:rFonts w:ascii="Arial" w:eastAsia="Times New Roman" w:hAnsi="Arial" w:cs="Arial"/>
                <w:color w:val="515052"/>
                <w:sz w:val="21"/>
                <w:szCs w:val="21"/>
                <w:lang w:eastAsia="uk-UA"/>
              </w:rPr>
              <w:t xml:space="preserve"> користуються Персональним кабінетом та мобільним додатком Постачальника самостійно формують рахунки на оплату за спожиту електричну енергію.</w:t>
            </w:r>
          </w:p>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Для можливості отримання рахунку Постачальника електронною поштою чи у «Персональному кабінеті», Споживач повинен вказати електронну адресу в заяві-приєднання чи зареєструватися у «Персональному кабінеті».</w:t>
            </w:r>
          </w:p>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6.2  Термін оплати рахунків - 10 робочих днів від дати отримання рахунка, але не пізніше 20 календарного дня після закінчення розрахункового періоду.</w:t>
            </w:r>
          </w:p>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6.3 Оплата здійснюється на поточний рахунок із спеціальним режимом використання Постачальника, зазначений у Договорі або розрахункових документах.</w:t>
            </w:r>
          </w:p>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Споживач може здійснювати оплату за спожиту електричну енергію:</w:t>
            </w:r>
          </w:p>
          <w:p w:rsidR="0077785F" w:rsidRPr="0077785F" w:rsidRDefault="0077785F" w:rsidP="0077785F">
            <w:pPr>
              <w:numPr>
                <w:ilvl w:val="0"/>
                <w:numId w:val="2"/>
              </w:numPr>
              <w:spacing w:before="100" w:beforeAutospacing="1" w:after="100" w:afterAutospacing="1" w:line="240" w:lineRule="auto"/>
              <w:ind w:left="180"/>
              <w:rPr>
                <w:rFonts w:ascii="Arial" w:eastAsia="Times New Roman" w:hAnsi="Arial" w:cs="Arial"/>
                <w:color w:val="454445"/>
                <w:sz w:val="21"/>
                <w:szCs w:val="21"/>
                <w:lang w:eastAsia="uk-UA"/>
              </w:rPr>
            </w:pPr>
            <w:r w:rsidRPr="0077785F">
              <w:rPr>
                <w:rFonts w:ascii="Arial" w:eastAsia="Times New Roman" w:hAnsi="Arial" w:cs="Arial"/>
                <w:color w:val="454445"/>
                <w:sz w:val="21"/>
                <w:szCs w:val="21"/>
                <w:lang w:eastAsia="uk-UA"/>
              </w:rPr>
              <w:t xml:space="preserve">у системі онлайн-розрахунків «Персональний кабінет» на </w:t>
            </w:r>
            <w:proofErr w:type="spellStart"/>
            <w:r w:rsidRPr="0077785F">
              <w:rPr>
                <w:rFonts w:ascii="Arial" w:eastAsia="Times New Roman" w:hAnsi="Arial" w:cs="Arial"/>
                <w:color w:val="454445"/>
                <w:sz w:val="21"/>
                <w:szCs w:val="21"/>
                <w:lang w:eastAsia="uk-UA"/>
              </w:rPr>
              <w:t>web</w:t>
            </w:r>
            <w:proofErr w:type="spellEnd"/>
            <w:r w:rsidRPr="0077785F">
              <w:rPr>
                <w:rFonts w:ascii="Arial" w:eastAsia="Times New Roman" w:hAnsi="Arial" w:cs="Arial"/>
                <w:color w:val="454445"/>
                <w:sz w:val="21"/>
                <w:szCs w:val="21"/>
                <w:lang w:eastAsia="uk-UA"/>
              </w:rPr>
              <w:t>-сайті Постачальника (далі – Персональний кабінет). Для реєстрації у Персональному кабінеті Споживач використовує такі дані:</w:t>
            </w:r>
          </w:p>
          <w:p w:rsidR="0077785F" w:rsidRPr="0077785F" w:rsidRDefault="0077785F" w:rsidP="0077785F">
            <w:pPr>
              <w:numPr>
                <w:ilvl w:val="0"/>
                <w:numId w:val="3"/>
              </w:numPr>
              <w:spacing w:before="100" w:beforeAutospacing="1" w:after="100" w:afterAutospacing="1" w:line="240" w:lineRule="auto"/>
              <w:ind w:left="180"/>
              <w:rPr>
                <w:rFonts w:ascii="Arial" w:eastAsia="Times New Roman" w:hAnsi="Arial" w:cs="Arial"/>
                <w:color w:val="454445"/>
                <w:sz w:val="21"/>
                <w:szCs w:val="21"/>
                <w:lang w:eastAsia="uk-UA"/>
              </w:rPr>
            </w:pPr>
            <w:r w:rsidRPr="0077785F">
              <w:rPr>
                <w:rFonts w:ascii="Arial" w:eastAsia="Times New Roman" w:hAnsi="Arial" w:cs="Arial"/>
                <w:color w:val="454445"/>
                <w:sz w:val="21"/>
                <w:szCs w:val="21"/>
                <w:lang w:eastAsia="uk-UA"/>
              </w:rPr>
              <w:lastRenderedPageBreak/>
              <w:t>електронна пошта ___________@___________;</w:t>
            </w:r>
          </w:p>
          <w:p w:rsidR="0077785F" w:rsidRPr="0077785F" w:rsidRDefault="0077785F" w:rsidP="0077785F">
            <w:pPr>
              <w:numPr>
                <w:ilvl w:val="0"/>
                <w:numId w:val="3"/>
              </w:numPr>
              <w:spacing w:before="90" w:after="100" w:afterAutospacing="1" w:line="240" w:lineRule="auto"/>
              <w:ind w:left="180"/>
              <w:rPr>
                <w:rFonts w:ascii="Arial" w:eastAsia="Times New Roman" w:hAnsi="Arial" w:cs="Arial"/>
                <w:color w:val="454445"/>
                <w:sz w:val="21"/>
                <w:szCs w:val="21"/>
                <w:lang w:eastAsia="uk-UA"/>
              </w:rPr>
            </w:pPr>
            <w:r w:rsidRPr="0077785F">
              <w:rPr>
                <w:rFonts w:ascii="Arial" w:eastAsia="Times New Roman" w:hAnsi="Arial" w:cs="Arial"/>
                <w:color w:val="454445"/>
                <w:sz w:val="21"/>
                <w:szCs w:val="21"/>
                <w:lang w:eastAsia="uk-UA"/>
              </w:rPr>
              <w:t>ім’я та прізвище відповідальної особи ____________________;</w:t>
            </w:r>
          </w:p>
          <w:p w:rsidR="0077785F" w:rsidRPr="0077785F" w:rsidRDefault="0077785F" w:rsidP="0077785F">
            <w:pPr>
              <w:numPr>
                <w:ilvl w:val="0"/>
                <w:numId w:val="3"/>
              </w:numPr>
              <w:spacing w:before="90" w:after="100" w:afterAutospacing="1" w:line="240" w:lineRule="auto"/>
              <w:ind w:left="180"/>
              <w:rPr>
                <w:rFonts w:ascii="Arial" w:eastAsia="Times New Roman" w:hAnsi="Arial" w:cs="Arial"/>
                <w:color w:val="454445"/>
                <w:sz w:val="21"/>
                <w:szCs w:val="21"/>
                <w:lang w:eastAsia="uk-UA"/>
              </w:rPr>
            </w:pPr>
            <w:r w:rsidRPr="0077785F">
              <w:rPr>
                <w:rFonts w:ascii="Arial" w:eastAsia="Times New Roman" w:hAnsi="Arial" w:cs="Arial"/>
                <w:color w:val="454445"/>
                <w:sz w:val="21"/>
                <w:szCs w:val="21"/>
                <w:lang w:eastAsia="uk-UA"/>
              </w:rPr>
              <w:t>номер мобільного телефону __________________.</w:t>
            </w:r>
          </w:p>
          <w:p w:rsidR="0077785F" w:rsidRPr="0077785F" w:rsidRDefault="0077785F" w:rsidP="0077785F">
            <w:pPr>
              <w:numPr>
                <w:ilvl w:val="0"/>
                <w:numId w:val="4"/>
              </w:numPr>
              <w:spacing w:before="100" w:beforeAutospacing="1" w:after="100" w:afterAutospacing="1" w:line="240" w:lineRule="auto"/>
              <w:ind w:left="180"/>
              <w:rPr>
                <w:rFonts w:ascii="Arial" w:eastAsia="Times New Roman" w:hAnsi="Arial" w:cs="Arial"/>
                <w:color w:val="454445"/>
                <w:sz w:val="21"/>
                <w:szCs w:val="21"/>
                <w:lang w:eastAsia="uk-UA"/>
              </w:rPr>
            </w:pPr>
            <w:r w:rsidRPr="0077785F">
              <w:rPr>
                <w:rFonts w:ascii="Arial" w:eastAsia="Times New Roman" w:hAnsi="Arial" w:cs="Arial"/>
                <w:color w:val="454445"/>
                <w:sz w:val="21"/>
                <w:szCs w:val="21"/>
                <w:lang w:eastAsia="uk-UA"/>
              </w:rPr>
              <w:t>через платіжні термінали чи системи інтернет-розрахунків;</w:t>
            </w:r>
          </w:p>
          <w:p w:rsidR="0077785F" w:rsidRPr="0077785F" w:rsidRDefault="0077785F" w:rsidP="0077785F">
            <w:pPr>
              <w:numPr>
                <w:ilvl w:val="0"/>
                <w:numId w:val="4"/>
              </w:numPr>
              <w:spacing w:before="90" w:after="100" w:afterAutospacing="1" w:line="240" w:lineRule="auto"/>
              <w:ind w:left="180"/>
              <w:rPr>
                <w:rFonts w:ascii="Arial" w:eastAsia="Times New Roman" w:hAnsi="Arial" w:cs="Arial"/>
                <w:color w:val="454445"/>
                <w:sz w:val="21"/>
                <w:szCs w:val="21"/>
                <w:lang w:eastAsia="uk-UA"/>
              </w:rPr>
            </w:pPr>
            <w:r w:rsidRPr="0077785F">
              <w:rPr>
                <w:rFonts w:ascii="Arial" w:eastAsia="Times New Roman" w:hAnsi="Arial" w:cs="Arial"/>
                <w:color w:val="454445"/>
                <w:sz w:val="21"/>
                <w:szCs w:val="21"/>
                <w:lang w:eastAsia="uk-UA"/>
              </w:rPr>
              <w:t>у банківських відділеннях;</w:t>
            </w:r>
          </w:p>
          <w:p w:rsidR="0077785F" w:rsidRPr="0077785F" w:rsidRDefault="0077785F" w:rsidP="0077785F">
            <w:pPr>
              <w:numPr>
                <w:ilvl w:val="0"/>
                <w:numId w:val="4"/>
              </w:numPr>
              <w:spacing w:before="90" w:after="100" w:afterAutospacing="1" w:line="240" w:lineRule="auto"/>
              <w:ind w:left="180"/>
              <w:rPr>
                <w:rFonts w:ascii="Arial" w:eastAsia="Times New Roman" w:hAnsi="Arial" w:cs="Arial"/>
                <w:color w:val="454445"/>
                <w:sz w:val="21"/>
                <w:szCs w:val="21"/>
                <w:lang w:eastAsia="uk-UA"/>
              </w:rPr>
            </w:pPr>
            <w:r w:rsidRPr="0077785F">
              <w:rPr>
                <w:rFonts w:ascii="Arial" w:eastAsia="Times New Roman" w:hAnsi="Arial" w:cs="Arial"/>
                <w:color w:val="454445"/>
                <w:sz w:val="21"/>
                <w:szCs w:val="21"/>
                <w:lang w:eastAsia="uk-UA"/>
              </w:rPr>
              <w:t>у відділеннях зв’язку АТ «Укрпошти»;</w:t>
            </w:r>
          </w:p>
          <w:p w:rsidR="0077785F" w:rsidRPr="0077785F" w:rsidRDefault="0077785F" w:rsidP="0077785F">
            <w:pPr>
              <w:numPr>
                <w:ilvl w:val="0"/>
                <w:numId w:val="4"/>
              </w:numPr>
              <w:spacing w:before="90" w:after="100" w:afterAutospacing="1" w:line="240" w:lineRule="auto"/>
              <w:ind w:left="180"/>
              <w:rPr>
                <w:rFonts w:ascii="Arial" w:eastAsia="Times New Roman" w:hAnsi="Arial" w:cs="Arial"/>
                <w:color w:val="454445"/>
                <w:sz w:val="21"/>
                <w:szCs w:val="21"/>
                <w:lang w:eastAsia="uk-UA"/>
              </w:rPr>
            </w:pPr>
            <w:r w:rsidRPr="0077785F">
              <w:rPr>
                <w:rFonts w:ascii="Arial" w:eastAsia="Times New Roman" w:hAnsi="Arial" w:cs="Arial"/>
                <w:color w:val="454445"/>
                <w:sz w:val="21"/>
                <w:szCs w:val="21"/>
                <w:lang w:eastAsia="uk-UA"/>
              </w:rPr>
              <w:t>в інший не заборонений законодавством спосіб.</w:t>
            </w:r>
          </w:p>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 xml:space="preserve">Інформацію про суму до оплати можна отримати через систему онлайн-розрахунків «Персональний кабінет» на </w:t>
            </w:r>
            <w:proofErr w:type="spellStart"/>
            <w:r w:rsidRPr="0077785F">
              <w:rPr>
                <w:rFonts w:ascii="Arial" w:eastAsia="Times New Roman" w:hAnsi="Arial" w:cs="Arial"/>
                <w:color w:val="515052"/>
                <w:sz w:val="21"/>
                <w:szCs w:val="21"/>
                <w:lang w:eastAsia="uk-UA"/>
              </w:rPr>
              <w:t>web</w:t>
            </w:r>
            <w:proofErr w:type="spellEnd"/>
            <w:r w:rsidRPr="0077785F">
              <w:rPr>
                <w:rFonts w:ascii="Arial" w:eastAsia="Times New Roman" w:hAnsi="Arial" w:cs="Arial"/>
                <w:color w:val="515052"/>
                <w:sz w:val="21"/>
                <w:szCs w:val="21"/>
                <w:lang w:eastAsia="uk-UA"/>
              </w:rPr>
              <w:t>-сайті Постачальника, системи інтернет-розрахунків та у банківських відділеннях (АТ «Ощадбанк», ПАТ КБ «Приватбанк», </w:t>
            </w:r>
            <w:r w:rsidRPr="0077785F">
              <w:rPr>
                <w:rFonts w:ascii="Arial" w:eastAsia="Times New Roman" w:hAnsi="Arial" w:cs="Arial"/>
                <w:b/>
                <w:bCs/>
                <w:color w:val="515052"/>
                <w:sz w:val="21"/>
                <w:szCs w:val="21"/>
                <w:lang w:eastAsia="uk-UA"/>
              </w:rPr>
              <w:t>АТ «</w:t>
            </w:r>
            <w:proofErr w:type="spellStart"/>
            <w:r w:rsidRPr="0077785F">
              <w:rPr>
                <w:rFonts w:ascii="Arial" w:eastAsia="Times New Roman" w:hAnsi="Arial" w:cs="Arial"/>
                <w:b/>
                <w:bCs/>
                <w:color w:val="515052"/>
                <w:sz w:val="21"/>
                <w:szCs w:val="21"/>
                <w:lang w:eastAsia="uk-UA"/>
              </w:rPr>
              <w:t>Айбокс</w:t>
            </w:r>
            <w:proofErr w:type="spellEnd"/>
            <w:r w:rsidRPr="0077785F">
              <w:rPr>
                <w:rFonts w:ascii="Arial" w:eastAsia="Times New Roman" w:hAnsi="Arial" w:cs="Arial"/>
                <w:b/>
                <w:bCs/>
                <w:color w:val="515052"/>
                <w:sz w:val="21"/>
                <w:szCs w:val="21"/>
                <w:lang w:eastAsia="uk-UA"/>
              </w:rPr>
              <w:t xml:space="preserve"> Банк», </w:t>
            </w:r>
            <w:r w:rsidRPr="0077785F">
              <w:rPr>
                <w:rFonts w:ascii="Arial" w:eastAsia="Times New Roman" w:hAnsi="Arial" w:cs="Arial"/>
                <w:color w:val="515052"/>
                <w:sz w:val="21"/>
                <w:szCs w:val="21"/>
                <w:lang w:eastAsia="uk-UA"/>
              </w:rPr>
              <w:t xml:space="preserve">ПрАТ «Банк Фамільний»), через платіжні термінали фінансових систем (ФК «Система», ТОВ «Фінансова компанія МБК»), у автоматизованих відділеннях зв’язку АТ «Укрпошти», у Центрах обслуговування клієнтів Постачальника, за телефонами </w:t>
            </w:r>
            <w:proofErr w:type="spellStart"/>
            <w:r w:rsidRPr="0077785F">
              <w:rPr>
                <w:rFonts w:ascii="Arial" w:eastAsia="Times New Roman" w:hAnsi="Arial" w:cs="Arial"/>
                <w:color w:val="515052"/>
                <w:sz w:val="21"/>
                <w:szCs w:val="21"/>
                <w:lang w:eastAsia="uk-UA"/>
              </w:rPr>
              <w:t>кол</w:t>
            </w:r>
            <w:proofErr w:type="spellEnd"/>
            <w:r w:rsidRPr="0077785F">
              <w:rPr>
                <w:rFonts w:ascii="Arial" w:eastAsia="Times New Roman" w:hAnsi="Arial" w:cs="Arial"/>
                <w:color w:val="515052"/>
                <w:sz w:val="21"/>
                <w:szCs w:val="21"/>
                <w:lang w:eastAsia="uk-UA"/>
              </w:rPr>
              <w:t>-центру, які розміщені на сайті Постачальника.</w:t>
            </w:r>
          </w:p>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 </w:t>
            </w:r>
          </w:p>
        </w:tc>
      </w:tr>
      <w:tr w:rsidR="0077785F" w:rsidRPr="0077785F" w:rsidTr="0077785F">
        <w:trPr>
          <w:trHeight w:val="1637"/>
        </w:trPr>
        <w:tc>
          <w:tcPr>
            <w:tcW w:w="2734"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lastRenderedPageBreak/>
              <w:t>7.Інформаційні повідомлення.</w:t>
            </w:r>
          </w:p>
        </w:tc>
        <w:tc>
          <w:tcPr>
            <w:tcW w:w="8039"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77785F" w:rsidRPr="0077785F" w:rsidRDefault="0077785F" w:rsidP="0077785F">
            <w:pPr>
              <w:numPr>
                <w:ilvl w:val="0"/>
                <w:numId w:val="5"/>
              </w:numPr>
              <w:spacing w:before="100" w:beforeAutospacing="1" w:after="100" w:afterAutospacing="1" w:line="240" w:lineRule="auto"/>
              <w:ind w:left="180"/>
              <w:rPr>
                <w:rFonts w:ascii="Arial" w:eastAsia="Times New Roman" w:hAnsi="Arial" w:cs="Arial"/>
                <w:color w:val="454445"/>
                <w:sz w:val="21"/>
                <w:szCs w:val="21"/>
                <w:lang w:eastAsia="uk-UA"/>
              </w:rPr>
            </w:pPr>
          </w:p>
          <w:p w:rsidR="0077785F" w:rsidRPr="0077785F" w:rsidRDefault="0077785F" w:rsidP="0077785F">
            <w:pPr>
              <w:numPr>
                <w:ilvl w:val="1"/>
                <w:numId w:val="5"/>
              </w:numPr>
              <w:spacing w:before="100" w:beforeAutospacing="1" w:after="100" w:afterAutospacing="1" w:line="240" w:lineRule="auto"/>
              <w:ind w:left="180"/>
              <w:rPr>
                <w:rFonts w:ascii="Arial" w:eastAsia="Times New Roman" w:hAnsi="Arial" w:cs="Arial"/>
                <w:color w:val="454445"/>
                <w:sz w:val="21"/>
                <w:szCs w:val="21"/>
                <w:lang w:eastAsia="uk-UA"/>
              </w:rPr>
            </w:pPr>
            <w:r w:rsidRPr="0077785F">
              <w:rPr>
                <w:rFonts w:ascii="Arial" w:eastAsia="Times New Roman" w:hAnsi="Arial" w:cs="Arial"/>
                <w:color w:val="454445"/>
                <w:sz w:val="21"/>
                <w:szCs w:val="21"/>
                <w:lang w:eastAsia="uk-UA"/>
              </w:rPr>
              <w:t>Всі інформаційні повідомлення Постачальник направляє:</w:t>
            </w:r>
          </w:p>
          <w:p w:rsidR="0077785F" w:rsidRPr="0077785F" w:rsidRDefault="0077785F" w:rsidP="0077785F">
            <w:pPr>
              <w:numPr>
                <w:ilvl w:val="0"/>
                <w:numId w:val="5"/>
              </w:numPr>
              <w:spacing w:before="90" w:after="100" w:afterAutospacing="1" w:line="240" w:lineRule="auto"/>
              <w:ind w:left="180"/>
              <w:rPr>
                <w:rFonts w:ascii="Arial" w:eastAsia="Times New Roman" w:hAnsi="Arial" w:cs="Arial"/>
                <w:color w:val="454445"/>
                <w:sz w:val="21"/>
                <w:szCs w:val="21"/>
                <w:lang w:eastAsia="uk-UA"/>
              </w:rPr>
            </w:pPr>
            <w:r w:rsidRPr="0077785F">
              <w:rPr>
                <w:rFonts w:ascii="Arial" w:eastAsia="Times New Roman" w:hAnsi="Arial" w:cs="Arial"/>
                <w:color w:val="454445"/>
                <w:sz w:val="21"/>
                <w:szCs w:val="21"/>
                <w:lang w:eastAsia="uk-UA"/>
              </w:rPr>
              <w:t>через особистий кабінет на своєму офіційному сайті у мережі Інтернет,</w:t>
            </w:r>
          </w:p>
          <w:p w:rsidR="0077785F" w:rsidRPr="0077785F" w:rsidRDefault="0077785F" w:rsidP="0077785F">
            <w:pPr>
              <w:numPr>
                <w:ilvl w:val="0"/>
                <w:numId w:val="5"/>
              </w:numPr>
              <w:spacing w:before="90" w:after="100" w:afterAutospacing="1" w:line="240" w:lineRule="auto"/>
              <w:ind w:left="180"/>
              <w:rPr>
                <w:rFonts w:ascii="Arial" w:eastAsia="Times New Roman" w:hAnsi="Arial" w:cs="Arial"/>
                <w:color w:val="454445"/>
                <w:sz w:val="21"/>
                <w:szCs w:val="21"/>
                <w:lang w:eastAsia="uk-UA"/>
              </w:rPr>
            </w:pPr>
            <w:r w:rsidRPr="0077785F">
              <w:rPr>
                <w:rFonts w:ascii="Arial" w:eastAsia="Times New Roman" w:hAnsi="Arial" w:cs="Arial"/>
                <w:color w:val="454445"/>
                <w:sz w:val="21"/>
                <w:szCs w:val="21"/>
                <w:lang w:eastAsia="uk-UA"/>
              </w:rPr>
              <w:t>засобами електронного зв'язку на електронну адресу вказану у заяві-приєднання до умов договору або надану іншим способом,</w:t>
            </w:r>
          </w:p>
          <w:p w:rsidR="0077785F" w:rsidRPr="0077785F" w:rsidRDefault="0077785F" w:rsidP="0077785F">
            <w:pPr>
              <w:numPr>
                <w:ilvl w:val="0"/>
                <w:numId w:val="5"/>
              </w:numPr>
              <w:spacing w:before="90" w:after="100" w:afterAutospacing="1" w:line="240" w:lineRule="auto"/>
              <w:ind w:left="180"/>
              <w:rPr>
                <w:rFonts w:ascii="Arial" w:eastAsia="Times New Roman" w:hAnsi="Arial" w:cs="Arial"/>
                <w:color w:val="454445"/>
                <w:sz w:val="21"/>
                <w:szCs w:val="21"/>
                <w:lang w:eastAsia="uk-UA"/>
              </w:rPr>
            </w:pPr>
            <w:r w:rsidRPr="0077785F">
              <w:rPr>
                <w:rFonts w:ascii="Arial" w:eastAsia="Times New Roman" w:hAnsi="Arial" w:cs="Arial"/>
                <w:color w:val="454445"/>
                <w:sz w:val="21"/>
                <w:szCs w:val="21"/>
                <w:lang w:eastAsia="uk-UA"/>
              </w:rPr>
              <w:t>СМС-повідомленням на номер, зазначений у заяві-приєднання до умов договору або наданий іншим способом,</w:t>
            </w:r>
          </w:p>
          <w:p w:rsidR="0077785F" w:rsidRPr="0077785F" w:rsidRDefault="0077785F" w:rsidP="0077785F">
            <w:pPr>
              <w:numPr>
                <w:ilvl w:val="0"/>
                <w:numId w:val="5"/>
              </w:numPr>
              <w:spacing w:before="90" w:after="100" w:afterAutospacing="1" w:line="240" w:lineRule="auto"/>
              <w:ind w:left="180"/>
              <w:rPr>
                <w:rFonts w:ascii="Arial" w:eastAsia="Times New Roman" w:hAnsi="Arial" w:cs="Arial"/>
                <w:color w:val="454445"/>
                <w:sz w:val="21"/>
                <w:szCs w:val="21"/>
                <w:lang w:eastAsia="uk-UA"/>
              </w:rPr>
            </w:pPr>
            <w:proofErr w:type="spellStart"/>
            <w:r w:rsidRPr="0077785F">
              <w:rPr>
                <w:rFonts w:ascii="Arial" w:eastAsia="Times New Roman" w:hAnsi="Arial" w:cs="Arial"/>
                <w:color w:val="454445"/>
                <w:sz w:val="21"/>
                <w:szCs w:val="21"/>
                <w:lang w:eastAsia="uk-UA"/>
              </w:rPr>
              <w:t>Push</w:t>
            </w:r>
            <w:proofErr w:type="spellEnd"/>
            <w:r w:rsidRPr="0077785F">
              <w:rPr>
                <w:rFonts w:ascii="Arial" w:eastAsia="Times New Roman" w:hAnsi="Arial" w:cs="Arial"/>
                <w:color w:val="454445"/>
                <w:sz w:val="21"/>
                <w:szCs w:val="21"/>
                <w:lang w:eastAsia="uk-UA"/>
              </w:rPr>
              <w:t>-повідомленням на мобільний додаток,</w:t>
            </w:r>
          </w:p>
          <w:p w:rsidR="0077785F" w:rsidRPr="0077785F" w:rsidRDefault="0077785F" w:rsidP="0077785F">
            <w:pPr>
              <w:numPr>
                <w:ilvl w:val="0"/>
                <w:numId w:val="5"/>
              </w:numPr>
              <w:spacing w:before="90" w:after="100" w:afterAutospacing="1" w:line="240" w:lineRule="auto"/>
              <w:ind w:left="180"/>
              <w:rPr>
                <w:rFonts w:ascii="Arial" w:eastAsia="Times New Roman" w:hAnsi="Arial" w:cs="Arial"/>
                <w:color w:val="454445"/>
                <w:sz w:val="21"/>
                <w:szCs w:val="21"/>
                <w:lang w:eastAsia="uk-UA"/>
              </w:rPr>
            </w:pPr>
            <w:r w:rsidRPr="0077785F">
              <w:rPr>
                <w:rFonts w:ascii="Arial" w:eastAsia="Times New Roman" w:hAnsi="Arial" w:cs="Arial"/>
                <w:color w:val="454445"/>
                <w:sz w:val="21"/>
                <w:szCs w:val="21"/>
                <w:lang w:eastAsia="uk-UA"/>
              </w:rPr>
              <w:t>у чат-боті,</w:t>
            </w:r>
          </w:p>
          <w:p w:rsidR="0077785F" w:rsidRPr="0077785F" w:rsidRDefault="0077785F" w:rsidP="0077785F">
            <w:pPr>
              <w:numPr>
                <w:ilvl w:val="0"/>
                <w:numId w:val="5"/>
              </w:numPr>
              <w:spacing w:before="90" w:after="100" w:afterAutospacing="1" w:line="240" w:lineRule="auto"/>
              <w:ind w:left="180"/>
              <w:rPr>
                <w:rFonts w:ascii="Arial" w:eastAsia="Times New Roman" w:hAnsi="Arial" w:cs="Arial"/>
                <w:color w:val="454445"/>
                <w:sz w:val="21"/>
                <w:szCs w:val="21"/>
                <w:lang w:eastAsia="uk-UA"/>
              </w:rPr>
            </w:pPr>
            <w:r w:rsidRPr="0077785F">
              <w:rPr>
                <w:rFonts w:ascii="Arial" w:eastAsia="Times New Roman" w:hAnsi="Arial" w:cs="Arial"/>
                <w:color w:val="454445"/>
                <w:sz w:val="21"/>
                <w:szCs w:val="21"/>
                <w:lang w:eastAsia="uk-UA"/>
              </w:rPr>
              <w:t>в центрах обслуговування споживачів,  </w:t>
            </w:r>
          </w:p>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тощо.</w:t>
            </w:r>
          </w:p>
        </w:tc>
      </w:tr>
      <w:tr w:rsidR="0077785F" w:rsidRPr="0077785F" w:rsidTr="0077785F">
        <w:trPr>
          <w:trHeight w:val="1269"/>
        </w:trPr>
        <w:tc>
          <w:tcPr>
            <w:tcW w:w="2734"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 xml:space="preserve">8.Постачання електричної енергії вразливим </w:t>
            </w:r>
            <w:proofErr w:type="spellStart"/>
            <w:r w:rsidRPr="0077785F">
              <w:rPr>
                <w:rFonts w:ascii="Arial" w:eastAsia="Times New Roman" w:hAnsi="Arial" w:cs="Arial"/>
                <w:color w:val="515052"/>
                <w:sz w:val="21"/>
                <w:szCs w:val="21"/>
                <w:lang w:eastAsia="uk-UA"/>
              </w:rPr>
              <w:t>споживачам,урахування</w:t>
            </w:r>
            <w:proofErr w:type="spellEnd"/>
            <w:r w:rsidRPr="0077785F">
              <w:rPr>
                <w:rFonts w:ascii="Arial" w:eastAsia="Times New Roman" w:hAnsi="Arial" w:cs="Arial"/>
                <w:color w:val="515052"/>
                <w:sz w:val="21"/>
                <w:szCs w:val="21"/>
                <w:lang w:eastAsia="uk-UA"/>
              </w:rPr>
              <w:t xml:space="preserve"> пільг та субсидій.</w:t>
            </w:r>
          </w:p>
        </w:tc>
        <w:tc>
          <w:tcPr>
            <w:tcW w:w="8039"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8.1 Надаються у порядку та розмірі визначеному чинним законодавством України*.</w:t>
            </w:r>
          </w:p>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 </w:t>
            </w:r>
          </w:p>
        </w:tc>
      </w:tr>
      <w:tr w:rsidR="0077785F" w:rsidRPr="0077785F" w:rsidTr="0077785F">
        <w:trPr>
          <w:trHeight w:val="668"/>
        </w:trPr>
        <w:tc>
          <w:tcPr>
            <w:tcW w:w="2734"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9.Розмір пені за порушення строків оплати</w:t>
            </w:r>
          </w:p>
        </w:tc>
        <w:tc>
          <w:tcPr>
            <w:tcW w:w="8039"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9.1 За порушення термінів оплати за спожиту електроенергію, визначених відповідним Договором, Споживач сплачує Постачальнику пеню у розмірі 0,01% за кожний день прострочення платежу не враховуючи день фактичної оплати. Дана сума зазначається у розрахунковому документі окремим рядком та оплачується на поточний рахунок Постачальника.</w:t>
            </w:r>
          </w:p>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Даний пункт у період воєнного стану не застосовується.</w:t>
            </w:r>
          </w:p>
        </w:tc>
      </w:tr>
      <w:tr w:rsidR="0077785F" w:rsidRPr="0077785F" w:rsidTr="0077785F">
        <w:trPr>
          <w:trHeight w:val="1530"/>
        </w:trPr>
        <w:tc>
          <w:tcPr>
            <w:tcW w:w="2734"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lastRenderedPageBreak/>
              <w:t>10.Штрафні санкції за дострокове припинення Договору з ініціативи Споживача (без попередження в термін)</w:t>
            </w:r>
          </w:p>
        </w:tc>
        <w:tc>
          <w:tcPr>
            <w:tcW w:w="8039"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10.1 Відсутні.</w:t>
            </w:r>
          </w:p>
        </w:tc>
      </w:tr>
      <w:tr w:rsidR="0077785F" w:rsidRPr="0077785F" w:rsidTr="0077785F">
        <w:trPr>
          <w:trHeight w:val="1216"/>
        </w:trPr>
        <w:tc>
          <w:tcPr>
            <w:tcW w:w="2734"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11.Компенсація за недотримання комерційної якості надання послуг</w:t>
            </w:r>
          </w:p>
        </w:tc>
        <w:tc>
          <w:tcPr>
            <w:tcW w:w="8039"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11.1 Компенсація за недотримання постачальником комерційної якості надання послуг надається у порядку та розмірі, визначеному НКРЕКП.</w:t>
            </w:r>
          </w:p>
        </w:tc>
      </w:tr>
      <w:tr w:rsidR="0077785F" w:rsidRPr="0077785F" w:rsidTr="0077785F">
        <w:trPr>
          <w:trHeight w:val="1024"/>
        </w:trPr>
        <w:tc>
          <w:tcPr>
            <w:tcW w:w="2734"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12. Строк дії договору та умови пролонгації</w:t>
            </w:r>
          </w:p>
        </w:tc>
        <w:tc>
          <w:tcPr>
            <w:tcW w:w="8039" w:type="dxa"/>
            <w:tcBorders>
              <w:top w:val="outset" w:sz="6" w:space="0" w:color="BFBFBF"/>
              <w:left w:val="outset" w:sz="6" w:space="0" w:color="BFBFBF"/>
              <w:bottom w:val="outset" w:sz="6" w:space="0" w:color="BFBFBF"/>
              <w:right w:val="outset" w:sz="6" w:space="0" w:color="BFBFBF"/>
            </w:tcBorders>
            <w:shd w:val="clear" w:color="auto" w:fill="FFFFFF"/>
            <w:tcMar>
              <w:top w:w="180" w:type="dxa"/>
              <w:left w:w="180" w:type="dxa"/>
              <w:bottom w:w="180" w:type="dxa"/>
              <w:right w:w="180" w:type="dxa"/>
            </w:tcMar>
            <w:vAlign w:val="center"/>
            <w:hideMark/>
          </w:tcPr>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12.1 Договір укладається на умовах даної Комерційної пропозиції протягом дії фіксованої ціни відповідно до постанови Кабінету Міністрів України № 483 від 05 червня 2019 (зі змінами) та продовжується на умовах  Комерційної пропозиції №1.2  «Для дому з тризонним диференціюванням за періодами часу». Договір вважається автоматично продовженим на кожен  наступний місяць, якщо за 21 календарний день до закінчення терміну дії Договору жодною із Сторін не буде заявлено про припинення його дії або перегляд його умов.</w:t>
            </w:r>
          </w:p>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 xml:space="preserve">    З споживачами, об′єкти яких приєднуються до мереж вперше, в тому числі, якщо  заява-приєднання подана через оператора системи розподілу, договір укладається з </w:t>
            </w:r>
            <w:proofErr w:type="spellStart"/>
            <w:r w:rsidRPr="0077785F">
              <w:rPr>
                <w:rFonts w:ascii="Arial" w:eastAsia="Times New Roman" w:hAnsi="Arial" w:cs="Arial"/>
                <w:color w:val="515052"/>
                <w:sz w:val="21"/>
                <w:szCs w:val="21"/>
                <w:lang w:eastAsia="uk-UA"/>
              </w:rPr>
              <w:t>відкладальною</w:t>
            </w:r>
            <w:proofErr w:type="spellEnd"/>
            <w:r w:rsidRPr="0077785F">
              <w:rPr>
                <w:rFonts w:ascii="Arial" w:eastAsia="Times New Roman" w:hAnsi="Arial" w:cs="Arial"/>
                <w:color w:val="515052"/>
                <w:sz w:val="21"/>
                <w:szCs w:val="21"/>
                <w:lang w:eastAsia="uk-UA"/>
              </w:rPr>
              <w:t xml:space="preserve"> умовою, відповідно до п.3.2.13. ПРРЕЕ та набирає чинності з дати включення комерційних точок обліку споживача оператором системи розподілу до реєстрів точок комерційного обліку постачальника.</w:t>
            </w:r>
          </w:p>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    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w:t>
            </w:r>
          </w:p>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12.2 Термін дії договору в частині постачання електроенергії щодо об’єктів, що знаходяться в строковому користуванні –до кінця поточного року з умовою пролонгації договору відповідно до п.12.1  даної комерційної пропозиції в межах терміну, що зазначений у документі, який підтверджує право користування.</w:t>
            </w:r>
          </w:p>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12.3 В частині зобов’язань сторін, що виникли під час дії договору – договір діє до повного їх виконання .</w:t>
            </w:r>
          </w:p>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12.4      Дія Договору припиняється з таких підстав:</w:t>
            </w:r>
          </w:p>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12.4.1 Закінчення строку, призупинення дії ліцензії з провадження господарської діяльності з постачання електричної енергії Постачальником або її анулювання;</w:t>
            </w:r>
          </w:p>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12.4.2  У разі зміни власника об'єкта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(користувачем) - у частині постачання;</w:t>
            </w:r>
          </w:p>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lastRenderedPageBreak/>
              <w:t>12.4.3 Банкрутства або припинення господарської діяльності Постачальником;</w:t>
            </w:r>
          </w:p>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12.4.4    У разі зміни Постачальника - у частині постачання електроенергії;</w:t>
            </w:r>
          </w:p>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12.4.5  У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p>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 xml:space="preserve">12.5 Якщо в процесі виконання договору Постачальником буде встановлено невідповідність Споживача обраній комерційній пропозиції, Споживач має обрати іншу комерційну пропозицію, про що повідомляє Постачальника шляхом надання відповідної заяви-приєднання протягом 5 робочих днів з дати отримання відповідного повідомлення Постачальника. У разі необрання Споживачем іншої комерційної пропозиції у вказаний вище строк, Постачальник самостійно визначає комерційну пропозицію, критеріям якої відповідає споживач, за умовами якої буде відбуватись постачання електричної енергії. За </w:t>
            </w:r>
            <w:proofErr w:type="spellStart"/>
            <w:r w:rsidRPr="0077785F">
              <w:rPr>
                <w:rFonts w:ascii="Arial" w:eastAsia="Times New Roman" w:hAnsi="Arial" w:cs="Arial"/>
                <w:color w:val="515052"/>
                <w:sz w:val="21"/>
                <w:szCs w:val="21"/>
                <w:lang w:eastAsia="uk-UA"/>
              </w:rPr>
              <w:t>сплином</w:t>
            </w:r>
            <w:proofErr w:type="spellEnd"/>
            <w:r w:rsidRPr="0077785F">
              <w:rPr>
                <w:rFonts w:ascii="Arial" w:eastAsia="Times New Roman" w:hAnsi="Arial" w:cs="Arial"/>
                <w:color w:val="515052"/>
                <w:sz w:val="21"/>
                <w:szCs w:val="21"/>
                <w:lang w:eastAsia="uk-UA"/>
              </w:rPr>
              <w:t xml:space="preserve"> встановленого строку для обрання комерційної пропозиції (у разі її необрання споживачем) договір  набирає чинності на умовах нової комерційної пропозиції, визначеної постачальником, про що повідомляється споживач.</w:t>
            </w:r>
          </w:p>
        </w:tc>
      </w:tr>
      <w:tr w:rsidR="0077785F" w:rsidRPr="0077785F" w:rsidTr="0077785F">
        <w:trPr>
          <w:trHeight w:val="1078"/>
        </w:trPr>
        <w:tc>
          <w:tcPr>
            <w:tcW w:w="2734"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lastRenderedPageBreak/>
              <w:t>13.Звіряння розрахунків.</w:t>
            </w:r>
          </w:p>
        </w:tc>
        <w:tc>
          <w:tcPr>
            <w:tcW w:w="8039"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13.1 Звіряння фактичних розрахунків з підписанням відповідного акту проводиться за вимогою Сторін.</w:t>
            </w:r>
          </w:p>
        </w:tc>
      </w:tr>
      <w:tr w:rsidR="0077785F" w:rsidRPr="0077785F" w:rsidTr="0077785F">
        <w:trPr>
          <w:trHeight w:val="892"/>
        </w:trPr>
        <w:tc>
          <w:tcPr>
            <w:tcW w:w="2734"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14.Територія здійснення ліцензованої діяльності.</w:t>
            </w:r>
          </w:p>
        </w:tc>
        <w:tc>
          <w:tcPr>
            <w:tcW w:w="8039"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 xml:space="preserve">14.1 Івано-Франківська область. Оператори системи розподілу, які здійснюють господарську діяльність на території Івано-Франківської області:  </w:t>
            </w:r>
            <w:proofErr w:type="spellStart"/>
            <w:r w:rsidRPr="0077785F">
              <w:rPr>
                <w:rFonts w:ascii="Arial" w:eastAsia="Times New Roman" w:hAnsi="Arial" w:cs="Arial"/>
                <w:color w:val="515052"/>
                <w:sz w:val="21"/>
                <w:szCs w:val="21"/>
                <w:lang w:eastAsia="uk-UA"/>
              </w:rPr>
              <w:t>АТ«Прикарпаттяобленерго</w:t>
            </w:r>
            <w:proofErr w:type="spellEnd"/>
            <w:r w:rsidRPr="0077785F">
              <w:rPr>
                <w:rFonts w:ascii="Arial" w:eastAsia="Times New Roman" w:hAnsi="Arial" w:cs="Arial"/>
                <w:color w:val="515052"/>
                <w:sz w:val="21"/>
                <w:szCs w:val="21"/>
                <w:lang w:eastAsia="uk-UA"/>
              </w:rPr>
              <w:t xml:space="preserve">»; </w:t>
            </w:r>
            <w:proofErr w:type="spellStart"/>
            <w:r w:rsidRPr="0077785F">
              <w:rPr>
                <w:rFonts w:ascii="Arial" w:eastAsia="Times New Roman" w:hAnsi="Arial" w:cs="Arial"/>
                <w:color w:val="515052"/>
                <w:sz w:val="21"/>
                <w:szCs w:val="21"/>
                <w:lang w:eastAsia="uk-UA"/>
              </w:rPr>
              <w:t>АТ«Укрзалізниця</w:t>
            </w:r>
            <w:proofErr w:type="spellEnd"/>
            <w:r w:rsidRPr="0077785F">
              <w:rPr>
                <w:rFonts w:ascii="Arial" w:eastAsia="Times New Roman" w:hAnsi="Arial" w:cs="Arial"/>
                <w:color w:val="515052"/>
                <w:sz w:val="21"/>
                <w:szCs w:val="21"/>
                <w:lang w:eastAsia="uk-UA"/>
              </w:rPr>
              <w:t>» (частково),  ВАТ «</w:t>
            </w:r>
            <w:proofErr w:type="spellStart"/>
            <w:r w:rsidRPr="0077785F">
              <w:rPr>
                <w:rFonts w:ascii="Arial" w:eastAsia="Times New Roman" w:hAnsi="Arial" w:cs="Arial"/>
                <w:color w:val="515052"/>
                <w:sz w:val="21"/>
                <w:szCs w:val="21"/>
                <w:lang w:eastAsia="uk-UA"/>
              </w:rPr>
              <w:t>Тернопільобленерго</w:t>
            </w:r>
            <w:proofErr w:type="spellEnd"/>
            <w:r w:rsidRPr="0077785F">
              <w:rPr>
                <w:rFonts w:ascii="Arial" w:eastAsia="Times New Roman" w:hAnsi="Arial" w:cs="Arial"/>
                <w:color w:val="515052"/>
                <w:sz w:val="21"/>
                <w:szCs w:val="21"/>
                <w:lang w:eastAsia="uk-UA"/>
              </w:rPr>
              <w:t xml:space="preserve">»  (частково); </w:t>
            </w:r>
            <w:proofErr w:type="spellStart"/>
            <w:r w:rsidRPr="0077785F">
              <w:rPr>
                <w:rFonts w:ascii="Arial" w:eastAsia="Times New Roman" w:hAnsi="Arial" w:cs="Arial"/>
                <w:color w:val="515052"/>
                <w:sz w:val="21"/>
                <w:szCs w:val="21"/>
                <w:lang w:eastAsia="uk-UA"/>
              </w:rPr>
              <w:t>АТ«Чернівціобленерго</w:t>
            </w:r>
            <w:proofErr w:type="spellEnd"/>
            <w:r w:rsidRPr="0077785F">
              <w:rPr>
                <w:rFonts w:ascii="Arial" w:eastAsia="Times New Roman" w:hAnsi="Arial" w:cs="Arial"/>
                <w:color w:val="515052"/>
                <w:sz w:val="21"/>
                <w:szCs w:val="21"/>
                <w:lang w:eastAsia="uk-UA"/>
              </w:rPr>
              <w:t>»(частково); ПрАТ  «</w:t>
            </w:r>
            <w:proofErr w:type="spellStart"/>
            <w:r w:rsidRPr="0077785F">
              <w:rPr>
                <w:rFonts w:ascii="Arial" w:eastAsia="Times New Roman" w:hAnsi="Arial" w:cs="Arial"/>
                <w:color w:val="515052"/>
                <w:sz w:val="21"/>
                <w:szCs w:val="21"/>
                <w:lang w:eastAsia="uk-UA"/>
              </w:rPr>
              <w:t>Львівобленерго</w:t>
            </w:r>
            <w:proofErr w:type="spellEnd"/>
            <w:r w:rsidRPr="0077785F">
              <w:rPr>
                <w:rFonts w:ascii="Arial" w:eastAsia="Times New Roman" w:hAnsi="Arial" w:cs="Arial"/>
                <w:color w:val="515052"/>
                <w:sz w:val="21"/>
                <w:szCs w:val="21"/>
                <w:lang w:eastAsia="uk-UA"/>
              </w:rPr>
              <w:t>» (частково).</w:t>
            </w:r>
          </w:p>
        </w:tc>
      </w:tr>
      <w:tr w:rsidR="0077785F" w:rsidRPr="0077785F" w:rsidTr="0077785F">
        <w:trPr>
          <w:trHeight w:val="621"/>
        </w:trPr>
        <w:tc>
          <w:tcPr>
            <w:tcW w:w="2734"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15.Можливість постачання захищеним споживачам.</w:t>
            </w:r>
          </w:p>
        </w:tc>
        <w:tc>
          <w:tcPr>
            <w:tcW w:w="8039"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color w:val="515052"/>
                <w:sz w:val="21"/>
                <w:szCs w:val="21"/>
                <w:lang w:eastAsia="uk-UA"/>
              </w:rPr>
              <w:t>15.1 Постачання електричної енергії захищеним споживачам не здійснюється.</w:t>
            </w:r>
          </w:p>
        </w:tc>
      </w:tr>
      <w:tr w:rsidR="0077785F" w:rsidRPr="0077785F" w:rsidTr="0077785F">
        <w:trPr>
          <w:trHeight w:val="116"/>
        </w:trPr>
        <w:tc>
          <w:tcPr>
            <w:tcW w:w="10773" w:type="dxa"/>
            <w:gridSpan w:val="2"/>
            <w:tcBorders>
              <w:top w:val="outset" w:sz="6" w:space="0" w:color="BFBFBF"/>
              <w:left w:val="outset" w:sz="6" w:space="0" w:color="BFBFBF"/>
              <w:bottom w:val="outset" w:sz="6" w:space="0" w:color="BFBFBF"/>
              <w:right w:val="outset" w:sz="6" w:space="0" w:color="BFBFBF"/>
            </w:tcBorders>
            <w:shd w:val="clear" w:color="auto" w:fill="FFFFFF"/>
            <w:tcMar>
              <w:top w:w="180" w:type="dxa"/>
              <w:left w:w="180" w:type="dxa"/>
              <w:bottom w:w="180" w:type="dxa"/>
              <w:right w:w="180" w:type="dxa"/>
            </w:tcMar>
            <w:vAlign w:val="center"/>
            <w:hideMark/>
          </w:tcPr>
          <w:p w:rsidR="0077785F" w:rsidRPr="0077785F" w:rsidRDefault="0077785F" w:rsidP="0077785F">
            <w:pPr>
              <w:spacing w:before="100" w:beforeAutospacing="1" w:after="360" w:line="240" w:lineRule="auto"/>
              <w:rPr>
                <w:rFonts w:ascii="Arial" w:eastAsia="Times New Roman" w:hAnsi="Arial" w:cs="Arial"/>
                <w:color w:val="515052"/>
                <w:sz w:val="21"/>
                <w:szCs w:val="21"/>
                <w:lang w:eastAsia="uk-UA"/>
              </w:rPr>
            </w:pPr>
            <w:r w:rsidRPr="0077785F">
              <w:rPr>
                <w:rFonts w:ascii="Arial" w:eastAsia="Times New Roman" w:hAnsi="Arial" w:cs="Arial"/>
                <w:i/>
                <w:iCs/>
                <w:color w:val="515052"/>
                <w:sz w:val="21"/>
                <w:szCs w:val="21"/>
                <w:lang w:eastAsia="uk-UA"/>
              </w:rPr>
              <w:t>Дана комерційна пропозиція чинна з ____________ 2023 року  по 31 грудня 2023 року.</w:t>
            </w:r>
          </w:p>
        </w:tc>
      </w:tr>
    </w:tbl>
    <w:p w:rsidR="0077785F" w:rsidRPr="0077785F" w:rsidRDefault="0077785F" w:rsidP="0077785F">
      <w:pPr>
        <w:spacing w:before="100" w:beforeAutospacing="1" w:after="360" w:line="240" w:lineRule="auto"/>
        <w:rPr>
          <w:rFonts w:ascii="Arial" w:eastAsia="Times New Roman" w:hAnsi="Arial" w:cs="Arial"/>
          <w:color w:val="515052"/>
          <w:sz w:val="24"/>
          <w:szCs w:val="24"/>
          <w:lang w:eastAsia="uk-UA"/>
        </w:rPr>
      </w:pPr>
      <w:r w:rsidRPr="0077785F">
        <w:rPr>
          <w:rFonts w:ascii="Arial" w:eastAsia="Times New Roman" w:hAnsi="Arial" w:cs="Arial"/>
          <w:i/>
          <w:iCs/>
          <w:color w:val="515052"/>
          <w:sz w:val="24"/>
          <w:szCs w:val="24"/>
          <w:lang w:eastAsia="uk-UA"/>
        </w:rPr>
        <w:t>Примітка:</w:t>
      </w:r>
    </w:p>
    <w:p w:rsidR="0077785F" w:rsidRPr="0077785F" w:rsidRDefault="0077785F" w:rsidP="0077785F">
      <w:pPr>
        <w:spacing w:before="100" w:beforeAutospacing="1" w:after="360" w:line="240" w:lineRule="auto"/>
        <w:rPr>
          <w:rFonts w:ascii="Arial" w:eastAsia="Times New Roman" w:hAnsi="Arial" w:cs="Arial"/>
          <w:color w:val="515052"/>
          <w:sz w:val="24"/>
          <w:szCs w:val="24"/>
          <w:lang w:eastAsia="uk-UA"/>
        </w:rPr>
      </w:pPr>
      <w:r w:rsidRPr="0077785F">
        <w:rPr>
          <w:rFonts w:ascii="Arial" w:eastAsia="Times New Roman" w:hAnsi="Arial" w:cs="Arial"/>
          <w:i/>
          <w:iCs/>
          <w:color w:val="515052"/>
          <w:sz w:val="24"/>
          <w:szCs w:val="24"/>
          <w:lang w:eastAsia="uk-UA"/>
        </w:rPr>
        <w:t>*Інформація про наявність пільг станом на день укладення Договору повинна бути зазначена в заяві-приєднання. Якщо Споживач або члени його сім’ї отримають право на пільги з оплати електричної енергії , то вони повинні негайно звернутися до Постачальника з письмовою заявою та необхідними документами.</w:t>
      </w:r>
    </w:p>
    <w:p w:rsidR="0077785F" w:rsidRPr="0077785F" w:rsidRDefault="0077785F" w:rsidP="0077785F">
      <w:pPr>
        <w:spacing w:before="100" w:beforeAutospacing="1" w:after="360" w:line="240" w:lineRule="auto"/>
        <w:rPr>
          <w:rFonts w:ascii="Arial" w:eastAsia="Times New Roman" w:hAnsi="Arial" w:cs="Arial"/>
          <w:color w:val="515052"/>
          <w:sz w:val="24"/>
          <w:szCs w:val="24"/>
          <w:lang w:eastAsia="uk-UA"/>
        </w:rPr>
      </w:pPr>
      <w:r w:rsidRPr="0077785F">
        <w:rPr>
          <w:rFonts w:ascii="Arial" w:eastAsia="Times New Roman" w:hAnsi="Arial" w:cs="Arial"/>
          <w:color w:val="515052"/>
          <w:sz w:val="24"/>
          <w:szCs w:val="24"/>
          <w:lang w:eastAsia="uk-UA"/>
        </w:rPr>
        <w:lastRenderedPageBreak/>
        <w:t> </w:t>
      </w:r>
    </w:p>
    <w:p w:rsidR="0077785F" w:rsidRPr="0077785F" w:rsidRDefault="0077785F" w:rsidP="0077785F">
      <w:pPr>
        <w:spacing w:before="100" w:beforeAutospacing="1" w:after="360" w:line="240" w:lineRule="auto"/>
        <w:rPr>
          <w:rFonts w:ascii="Arial" w:eastAsia="Times New Roman" w:hAnsi="Arial" w:cs="Arial"/>
          <w:color w:val="515052"/>
          <w:sz w:val="24"/>
          <w:szCs w:val="24"/>
          <w:lang w:eastAsia="uk-UA"/>
        </w:rPr>
      </w:pPr>
      <w:r w:rsidRPr="0077785F">
        <w:rPr>
          <w:rFonts w:ascii="Arial" w:eastAsia="Times New Roman" w:hAnsi="Arial" w:cs="Arial"/>
          <w:color w:val="515052"/>
          <w:sz w:val="24"/>
          <w:szCs w:val="24"/>
          <w:lang w:eastAsia="uk-UA"/>
        </w:rPr>
        <w:t> </w:t>
      </w:r>
    </w:p>
    <w:p w:rsidR="0077785F" w:rsidRPr="0077785F" w:rsidRDefault="0077785F" w:rsidP="0077785F">
      <w:pPr>
        <w:spacing w:before="100" w:beforeAutospacing="1" w:after="360" w:line="240" w:lineRule="auto"/>
        <w:rPr>
          <w:rFonts w:ascii="Arial" w:eastAsia="Times New Roman" w:hAnsi="Arial" w:cs="Arial"/>
          <w:color w:val="515052"/>
          <w:sz w:val="24"/>
          <w:szCs w:val="24"/>
          <w:lang w:eastAsia="uk-UA"/>
        </w:rPr>
      </w:pPr>
      <w:r w:rsidRPr="0077785F">
        <w:rPr>
          <w:rFonts w:ascii="Arial" w:eastAsia="Times New Roman" w:hAnsi="Arial" w:cs="Arial"/>
          <w:i/>
          <w:iCs/>
          <w:color w:val="515052"/>
          <w:sz w:val="24"/>
          <w:szCs w:val="24"/>
          <w:lang w:eastAsia="uk-UA"/>
        </w:rPr>
        <w:t>_________________                                                                         _____________________                                                   </w:t>
      </w:r>
    </w:p>
    <w:p w:rsidR="0077785F" w:rsidRPr="0077785F" w:rsidRDefault="0077785F" w:rsidP="0077785F">
      <w:pPr>
        <w:spacing w:before="100" w:beforeAutospacing="1" w:after="360" w:line="240" w:lineRule="auto"/>
        <w:rPr>
          <w:rFonts w:ascii="Arial" w:eastAsia="Times New Roman" w:hAnsi="Arial" w:cs="Arial"/>
          <w:color w:val="515052"/>
          <w:sz w:val="24"/>
          <w:szCs w:val="24"/>
          <w:lang w:eastAsia="uk-UA"/>
        </w:rPr>
      </w:pPr>
      <w:r w:rsidRPr="0077785F">
        <w:rPr>
          <w:rFonts w:ascii="Arial" w:eastAsia="Times New Roman" w:hAnsi="Arial" w:cs="Arial"/>
          <w:i/>
          <w:iCs/>
          <w:color w:val="515052"/>
          <w:sz w:val="24"/>
          <w:szCs w:val="24"/>
          <w:lang w:eastAsia="uk-UA"/>
        </w:rPr>
        <w:t>    Дата                                                                                                                   Підпис Споживача</w:t>
      </w:r>
    </w:p>
    <w:p w:rsidR="00650C55" w:rsidRDefault="00650C55"/>
    <w:sectPr w:rsidR="00650C5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B69F6"/>
    <w:multiLevelType w:val="multilevel"/>
    <w:tmpl w:val="B8F2A5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DE01A0"/>
    <w:multiLevelType w:val="multilevel"/>
    <w:tmpl w:val="1CDEB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751DC3"/>
    <w:multiLevelType w:val="multilevel"/>
    <w:tmpl w:val="11F070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C84A74"/>
    <w:multiLevelType w:val="multilevel"/>
    <w:tmpl w:val="302E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D9356A"/>
    <w:multiLevelType w:val="multilevel"/>
    <w:tmpl w:val="E5CC4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E7B"/>
    <w:rsid w:val="00650C55"/>
    <w:rsid w:val="0077785F"/>
    <w:rsid w:val="00B80E7B"/>
    <w:rsid w:val="00C07E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E1F005-E32B-4BA4-AC84-E710A1A7E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785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77785F"/>
    <w:rPr>
      <w:b/>
      <w:bCs/>
    </w:rPr>
  </w:style>
  <w:style w:type="character" w:styleId="a5">
    <w:name w:val="Emphasis"/>
    <w:basedOn w:val="a0"/>
    <w:uiPriority w:val="20"/>
    <w:qFormat/>
    <w:rsid w:val="007778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6392</Words>
  <Characters>3644</Characters>
  <Application>Microsoft Office Word</Application>
  <DocSecurity>0</DocSecurity>
  <Lines>30</Lines>
  <Paragraphs>20</Paragraphs>
  <ScaleCrop>false</ScaleCrop>
  <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Лесюк Ольга Олегівна</dc:creator>
  <cp:keywords/>
  <dc:description/>
  <cp:lastModifiedBy>Лесюк Ольга Олегівна</cp:lastModifiedBy>
  <cp:revision>2</cp:revision>
  <dcterms:created xsi:type="dcterms:W3CDTF">2023-12-15T09:01:00Z</dcterms:created>
  <dcterms:modified xsi:type="dcterms:W3CDTF">2023-12-15T09:02:00Z</dcterms:modified>
</cp:coreProperties>
</file>